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FD24" w14:textId="77777777" w:rsidR="00A42915" w:rsidRDefault="00D85787">
      <w:pPr>
        <w:tabs>
          <w:tab w:val="left" w:pos="1267"/>
          <w:tab w:val="left" w:pos="8151"/>
        </w:tabs>
        <w:ind w:left="106"/>
        <w:rPr>
          <w:rFonts w:ascii="Times New Roman"/>
          <w:sz w:val="20"/>
        </w:rPr>
      </w:pPr>
      <w:r>
        <w:rPr>
          <w:rFonts w:ascii="Times New Roman"/>
          <w:noProof/>
          <w:position w:val="56"/>
          <w:sz w:val="20"/>
        </w:rPr>
        <w:drawing>
          <wp:inline distT="0" distB="0" distL="0" distR="0" wp14:anchorId="7C024F52" wp14:editId="7FA9F50C">
            <wp:extent cx="475761" cy="5143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5761" cy="514350"/>
                    </a:xfrm>
                    <a:prstGeom prst="rect">
                      <a:avLst/>
                    </a:prstGeom>
                  </pic:spPr>
                </pic:pic>
              </a:graphicData>
            </a:graphic>
          </wp:inline>
        </w:drawing>
      </w:r>
      <w:r>
        <w:rPr>
          <w:rFonts w:ascii="Times New Roman"/>
          <w:position w:val="56"/>
          <w:sz w:val="20"/>
        </w:rPr>
        <w:tab/>
      </w:r>
      <w:r>
        <w:rPr>
          <w:rFonts w:ascii="Times New Roman"/>
          <w:noProof/>
          <w:position w:val="65"/>
          <w:sz w:val="20"/>
        </w:rPr>
        <w:drawing>
          <wp:inline distT="0" distB="0" distL="0" distR="0" wp14:anchorId="362ABBBB" wp14:editId="2070BDD7">
            <wp:extent cx="1560195" cy="4253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4261" cy="442802"/>
                    </a:xfrm>
                    <a:prstGeom prst="rect">
                      <a:avLst/>
                    </a:prstGeom>
                  </pic:spPr>
                </pic:pic>
              </a:graphicData>
            </a:graphic>
          </wp:inline>
        </w:drawing>
      </w:r>
      <w:r>
        <w:rPr>
          <w:rFonts w:ascii="Times New Roman"/>
          <w:position w:val="65"/>
          <w:sz w:val="20"/>
        </w:rPr>
        <w:tab/>
      </w:r>
      <w:r>
        <w:rPr>
          <w:rFonts w:ascii="Times New Roman"/>
          <w:noProof/>
          <w:sz w:val="20"/>
        </w:rPr>
        <w:drawing>
          <wp:inline distT="0" distB="0" distL="0" distR="0" wp14:anchorId="202FB0D5" wp14:editId="609F990B">
            <wp:extent cx="1404503" cy="87649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04503" cy="876490"/>
                    </a:xfrm>
                    <a:prstGeom prst="rect">
                      <a:avLst/>
                    </a:prstGeom>
                  </pic:spPr>
                </pic:pic>
              </a:graphicData>
            </a:graphic>
          </wp:inline>
        </w:drawing>
      </w:r>
    </w:p>
    <w:p w14:paraId="340C3B1A" w14:textId="77777777" w:rsidR="00A42915" w:rsidRDefault="00A42915">
      <w:pPr>
        <w:pStyle w:val="BodyText"/>
        <w:rPr>
          <w:rFonts w:ascii="Times New Roman"/>
          <w:sz w:val="20"/>
        </w:rPr>
      </w:pPr>
    </w:p>
    <w:p w14:paraId="54441302" w14:textId="77777777" w:rsidR="00A42915" w:rsidRDefault="00A42915">
      <w:pPr>
        <w:pStyle w:val="BodyText"/>
        <w:rPr>
          <w:rFonts w:ascii="Times New Roman"/>
          <w:sz w:val="20"/>
        </w:rPr>
      </w:pPr>
    </w:p>
    <w:p w14:paraId="529A2744" w14:textId="77777777" w:rsidR="00A42915" w:rsidRDefault="00A42915">
      <w:pPr>
        <w:pStyle w:val="BodyText"/>
        <w:rPr>
          <w:rFonts w:ascii="Times New Roman"/>
          <w:sz w:val="20"/>
        </w:rPr>
      </w:pPr>
    </w:p>
    <w:p w14:paraId="7EE138FC" w14:textId="6F405912" w:rsidR="00A42915" w:rsidRDefault="00A265B1" w:rsidP="00A265B1">
      <w:pPr>
        <w:pStyle w:val="BodyText"/>
        <w:tabs>
          <w:tab w:val="left" w:pos="8780"/>
        </w:tabs>
        <w:rPr>
          <w:rFonts w:ascii="Times New Roman"/>
          <w:sz w:val="20"/>
        </w:rPr>
      </w:pPr>
      <w:r>
        <w:rPr>
          <w:rFonts w:ascii="Times New Roman"/>
          <w:sz w:val="20"/>
        </w:rPr>
        <w:tab/>
      </w:r>
    </w:p>
    <w:p w14:paraId="21542139" w14:textId="77777777" w:rsidR="00A42915" w:rsidRDefault="00A42915">
      <w:pPr>
        <w:pStyle w:val="BodyText"/>
        <w:rPr>
          <w:rFonts w:ascii="Times New Roman"/>
          <w:sz w:val="20"/>
        </w:rPr>
      </w:pPr>
    </w:p>
    <w:p w14:paraId="338B3CFB" w14:textId="77777777" w:rsidR="00A42915" w:rsidRDefault="00A42915">
      <w:pPr>
        <w:pStyle w:val="BodyText"/>
        <w:rPr>
          <w:rFonts w:ascii="Times New Roman"/>
          <w:sz w:val="20"/>
        </w:rPr>
      </w:pPr>
    </w:p>
    <w:p w14:paraId="7FAF48A4" w14:textId="77777777" w:rsidR="00A42915" w:rsidRDefault="00A42915">
      <w:pPr>
        <w:pStyle w:val="BodyText"/>
        <w:rPr>
          <w:rFonts w:ascii="Times New Roman"/>
          <w:sz w:val="20"/>
        </w:rPr>
      </w:pPr>
    </w:p>
    <w:p w14:paraId="0282A528" w14:textId="77777777" w:rsidR="00A42915" w:rsidRDefault="00A42915">
      <w:pPr>
        <w:pStyle w:val="BodyText"/>
        <w:rPr>
          <w:rFonts w:ascii="Times New Roman"/>
          <w:sz w:val="20"/>
        </w:rPr>
      </w:pPr>
    </w:p>
    <w:p w14:paraId="6906A075" w14:textId="77777777" w:rsidR="00A42915" w:rsidRDefault="00A42915">
      <w:pPr>
        <w:pStyle w:val="BodyText"/>
        <w:rPr>
          <w:rFonts w:ascii="Times New Roman"/>
          <w:sz w:val="20"/>
        </w:rPr>
      </w:pPr>
    </w:p>
    <w:p w14:paraId="3E4699CC" w14:textId="77777777" w:rsidR="00A42915" w:rsidRDefault="00A42915">
      <w:pPr>
        <w:pStyle w:val="BodyText"/>
        <w:rPr>
          <w:rFonts w:ascii="Times New Roman"/>
          <w:sz w:val="20"/>
        </w:rPr>
      </w:pPr>
    </w:p>
    <w:p w14:paraId="35870A2A" w14:textId="77777777" w:rsidR="00A42915" w:rsidRDefault="00A42915">
      <w:pPr>
        <w:pStyle w:val="BodyText"/>
        <w:rPr>
          <w:rFonts w:ascii="Times New Roman"/>
          <w:sz w:val="20"/>
        </w:rPr>
      </w:pPr>
    </w:p>
    <w:p w14:paraId="189DCC0B" w14:textId="77777777" w:rsidR="00A42915" w:rsidRDefault="00A42915">
      <w:pPr>
        <w:pStyle w:val="BodyText"/>
        <w:rPr>
          <w:rFonts w:ascii="Times New Roman"/>
          <w:sz w:val="20"/>
        </w:rPr>
      </w:pPr>
    </w:p>
    <w:p w14:paraId="78A99337" w14:textId="77777777" w:rsidR="00A42915" w:rsidRDefault="00A42915">
      <w:pPr>
        <w:pStyle w:val="BodyText"/>
        <w:rPr>
          <w:rFonts w:ascii="Times New Roman"/>
          <w:sz w:val="20"/>
        </w:rPr>
      </w:pPr>
    </w:p>
    <w:p w14:paraId="1C81A14A" w14:textId="77777777" w:rsidR="00A42915" w:rsidRDefault="00A42915">
      <w:pPr>
        <w:pStyle w:val="BodyText"/>
        <w:rPr>
          <w:rFonts w:ascii="Times New Roman"/>
          <w:sz w:val="20"/>
        </w:rPr>
      </w:pPr>
    </w:p>
    <w:p w14:paraId="3415548C" w14:textId="77777777" w:rsidR="00A42915" w:rsidRDefault="00A42915">
      <w:pPr>
        <w:pStyle w:val="BodyText"/>
        <w:spacing w:before="7"/>
        <w:rPr>
          <w:rFonts w:ascii="Times New Roman"/>
          <w:sz w:val="28"/>
        </w:rPr>
      </w:pPr>
    </w:p>
    <w:p w14:paraId="31594F55" w14:textId="77777777" w:rsidR="00A42915" w:rsidRPr="00292541" w:rsidRDefault="00D85787">
      <w:pPr>
        <w:spacing w:before="11"/>
        <w:ind w:left="2600" w:right="3364"/>
        <w:jc w:val="center"/>
        <w:rPr>
          <w:rFonts w:ascii="Times New Roman" w:hAnsi="Times New Roman" w:cs="Times New Roman"/>
          <w:b/>
          <w:sz w:val="44"/>
        </w:rPr>
      </w:pPr>
      <w:r w:rsidRPr="00292541">
        <w:rPr>
          <w:rFonts w:ascii="Times New Roman" w:hAnsi="Times New Roman" w:cs="Times New Roman"/>
          <w:b/>
          <w:sz w:val="44"/>
        </w:rPr>
        <w:t>The University of Chicago</w:t>
      </w:r>
    </w:p>
    <w:p w14:paraId="4A454CDD" w14:textId="77777777" w:rsidR="00A42915" w:rsidRPr="00292541" w:rsidRDefault="00A42915">
      <w:pPr>
        <w:pStyle w:val="BodyText"/>
        <w:spacing w:before="6"/>
        <w:rPr>
          <w:rFonts w:ascii="Times New Roman" w:hAnsi="Times New Roman" w:cs="Times New Roman"/>
          <w:b/>
          <w:sz w:val="45"/>
        </w:rPr>
      </w:pPr>
    </w:p>
    <w:p w14:paraId="5FA2A415" w14:textId="77777777" w:rsidR="00A42915" w:rsidRPr="00292541" w:rsidRDefault="00D85787">
      <w:pPr>
        <w:ind w:left="2599" w:right="3364"/>
        <w:jc w:val="center"/>
        <w:rPr>
          <w:rFonts w:ascii="Times New Roman" w:hAnsi="Times New Roman" w:cs="Times New Roman"/>
          <w:b/>
          <w:sz w:val="32"/>
        </w:rPr>
      </w:pPr>
      <w:r w:rsidRPr="00292541">
        <w:rPr>
          <w:rFonts w:ascii="Times New Roman" w:hAnsi="Times New Roman" w:cs="Times New Roman"/>
          <w:b/>
          <w:sz w:val="32"/>
        </w:rPr>
        <w:t xml:space="preserve">Recharge </w:t>
      </w:r>
      <w:r w:rsidR="00732D2E" w:rsidRPr="00292541">
        <w:rPr>
          <w:rFonts w:ascii="Times New Roman" w:hAnsi="Times New Roman" w:cs="Times New Roman"/>
          <w:b/>
          <w:sz w:val="32"/>
        </w:rPr>
        <w:t xml:space="preserve">Operation </w:t>
      </w:r>
      <w:r w:rsidRPr="00292541">
        <w:rPr>
          <w:rFonts w:ascii="Times New Roman" w:hAnsi="Times New Roman" w:cs="Times New Roman"/>
          <w:b/>
          <w:sz w:val="32"/>
        </w:rPr>
        <w:t>Procedure Manua</w:t>
      </w:r>
      <w:r w:rsidR="00FD3D35" w:rsidRPr="00292541">
        <w:rPr>
          <w:rFonts w:ascii="Times New Roman" w:hAnsi="Times New Roman" w:cs="Times New Roman"/>
          <w:b/>
          <w:sz w:val="32"/>
        </w:rPr>
        <w:t>l</w:t>
      </w:r>
    </w:p>
    <w:p w14:paraId="7D7DA5BF" w14:textId="77777777" w:rsidR="00A42915" w:rsidRPr="00292541" w:rsidRDefault="00A42915">
      <w:pPr>
        <w:jc w:val="center"/>
        <w:rPr>
          <w:rFonts w:ascii="Times New Roman" w:hAnsi="Times New Roman" w:cs="Times New Roman"/>
          <w:sz w:val="32"/>
        </w:rPr>
      </w:pPr>
    </w:p>
    <w:p w14:paraId="584C94B5" w14:textId="77777777" w:rsidR="00870A50" w:rsidRPr="00292541" w:rsidRDefault="00870A50">
      <w:pPr>
        <w:jc w:val="center"/>
        <w:rPr>
          <w:rFonts w:ascii="Times New Roman" w:hAnsi="Times New Roman" w:cs="Times New Roman"/>
          <w:sz w:val="32"/>
        </w:rPr>
      </w:pPr>
    </w:p>
    <w:p w14:paraId="0CF1DB91" w14:textId="77777777" w:rsidR="00870A50" w:rsidRPr="00292541" w:rsidRDefault="00870A50">
      <w:pPr>
        <w:jc w:val="center"/>
        <w:rPr>
          <w:rFonts w:ascii="Times New Roman" w:hAnsi="Times New Roman" w:cs="Times New Roman"/>
          <w:sz w:val="32"/>
        </w:rPr>
      </w:pPr>
    </w:p>
    <w:p w14:paraId="35810E29" w14:textId="77777777" w:rsidR="00870A50" w:rsidRPr="00292541" w:rsidRDefault="00870A50">
      <w:pPr>
        <w:jc w:val="center"/>
        <w:rPr>
          <w:rFonts w:ascii="Times New Roman" w:hAnsi="Times New Roman" w:cs="Times New Roman"/>
          <w:sz w:val="32"/>
        </w:rPr>
      </w:pPr>
    </w:p>
    <w:p w14:paraId="3309157C" w14:textId="77777777" w:rsidR="00870A50" w:rsidRPr="00292541" w:rsidRDefault="00870A50">
      <w:pPr>
        <w:jc w:val="center"/>
        <w:rPr>
          <w:rFonts w:ascii="Times New Roman" w:hAnsi="Times New Roman" w:cs="Times New Roman"/>
          <w:sz w:val="32"/>
        </w:rPr>
      </w:pPr>
    </w:p>
    <w:p w14:paraId="7E8A00AC" w14:textId="77777777" w:rsidR="00870A50" w:rsidRPr="00292541" w:rsidRDefault="00870A50">
      <w:pPr>
        <w:jc w:val="center"/>
        <w:rPr>
          <w:rFonts w:ascii="Times New Roman" w:hAnsi="Times New Roman" w:cs="Times New Roman"/>
          <w:sz w:val="32"/>
        </w:rPr>
      </w:pPr>
    </w:p>
    <w:p w14:paraId="0F48C365" w14:textId="77777777" w:rsidR="00870A50" w:rsidRPr="00292541" w:rsidRDefault="00870A50">
      <w:pPr>
        <w:jc w:val="center"/>
        <w:rPr>
          <w:rFonts w:ascii="Times New Roman" w:hAnsi="Times New Roman" w:cs="Times New Roman"/>
          <w:sz w:val="32"/>
        </w:rPr>
      </w:pPr>
    </w:p>
    <w:p w14:paraId="757CA55F" w14:textId="77777777" w:rsidR="00870A50" w:rsidRPr="00292541" w:rsidRDefault="00870A50">
      <w:pPr>
        <w:jc w:val="center"/>
        <w:rPr>
          <w:rFonts w:ascii="Times New Roman" w:hAnsi="Times New Roman" w:cs="Times New Roman"/>
          <w:sz w:val="32"/>
        </w:rPr>
      </w:pPr>
    </w:p>
    <w:p w14:paraId="49E129BE" w14:textId="77777777" w:rsidR="00870A50" w:rsidRPr="00292541" w:rsidRDefault="00870A50">
      <w:pPr>
        <w:jc w:val="center"/>
        <w:rPr>
          <w:rFonts w:ascii="Times New Roman" w:hAnsi="Times New Roman" w:cs="Times New Roman"/>
          <w:sz w:val="32"/>
        </w:rPr>
      </w:pPr>
    </w:p>
    <w:p w14:paraId="5E0B3E28" w14:textId="77777777" w:rsidR="00870A50" w:rsidRPr="00292541" w:rsidRDefault="00870A50">
      <w:pPr>
        <w:jc w:val="center"/>
        <w:rPr>
          <w:rFonts w:ascii="Times New Roman" w:hAnsi="Times New Roman" w:cs="Times New Roman"/>
          <w:sz w:val="32"/>
        </w:rPr>
      </w:pPr>
    </w:p>
    <w:p w14:paraId="705C6017" w14:textId="77777777" w:rsidR="00870A50" w:rsidRPr="00292541" w:rsidRDefault="00870A50">
      <w:pPr>
        <w:jc w:val="center"/>
        <w:rPr>
          <w:rFonts w:ascii="Times New Roman" w:hAnsi="Times New Roman" w:cs="Times New Roman"/>
          <w:sz w:val="32"/>
        </w:rPr>
      </w:pPr>
    </w:p>
    <w:p w14:paraId="22DF5136" w14:textId="77777777" w:rsidR="00870A50" w:rsidRPr="00292541" w:rsidRDefault="00870A50">
      <w:pPr>
        <w:jc w:val="center"/>
        <w:rPr>
          <w:rFonts w:ascii="Times New Roman" w:hAnsi="Times New Roman" w:cs="Times New Roman"/>
          <w:sz w:val="32"/>
        </w:rPr>
      </w:pPr>
    </w:p>
    <w:p w14:paraId="6C3B4C05" w14:textId="77777777" w:rsidR="00870A50" w:rsidRPr="00292541" w:rsidRDefault="00870A50">
      <w:pPr>
        <w:jc w:val="center"/>
        <w:rPr>
          <w:rFonts w:ascii="Times New Roman" w:hAnsi="Times New Roman" w:cs="Times New Roman"/>
          <w:sz w:val="32"/>
        </w:rPr>
      </w:pPr>
    </w:p>
    <w:p w14:paraId="39E05FFE" w14:textId="77777777" w:rsidR="00870A50" w:rsidRPr="00292541" w:rsidRDefault="00870A50">
      <w:pPr>
        <w:jc w:val="center"/>
        <w:rPr>
          <w:rFonts w:ascii="Times New Roman" w:hAnsi="Times New Roman" w:cs="Times New Roman"/>
          <w:sz w:val="32"/>
        </w:rPr>
      </w:pPr>
    </w:p>
    <w:p w14:paraId="6FCF56A2" w14:textId="77777777" w:rsidR="00870A50" w:rsidRPr="00292541" w:rsidRDefault="00870A50">
      <w:pPr>
        <w:jc w:val="center"/>
        <w:rPr>
          <w:rFonts w:ascii="Times New Roman" w:hAnsi="Times New Roman" w:cs="Times New Roman"/>
          <w:sz w:val="32"/>
        </w:rPr>
      </w:pPr>
    </w:p>
    <w:p w14:paraId="003B6A02" w14:textId="77777777" w:rsidR="00870A50" w:rsidRPr="00292541" w:rsidRDefault="00870A50">
      <w:pPr>
        <w:jc w:val="center"/>
        <w:rPr>
          <w:rFonts w:ascii="Times New Roman" w:hAnsi="Times New Roman" w:cs="Times New Roman"/>
          <w:sz w:val="32"/>
        </w:rPr>
      </w:pPr>
    </w:p>
    <w:p w14:paraId="025E8A99" w14:textId="77777777" w:rsidR="00870A50" w:rsidRPr="00292541" w:rsidRDefault="00870A50">
      <w:pPr>
        <w:jc w:val="center"/>
        <w:rPr>
          <w:rFonts w:ascii="Times New Roman" w:hAnsi="Times New Roman" w:cs="Times New Roman"/>
          <w:sz w:val="32"/>
        </w:rPr>
      </w:pPr>
    </w:p>
    <w:p w14:paraId="7FF7C813" w14:textId="77777777" w:rsidR="00870A50" w:rsidRPr="00292541" w:rsidRDefault="00870A50">
      <w:pPr>
        <w:jc w:val="center"/>
        <w:rPr>
          <w:rFonts w:ascii="Times New Roman" w:hAnsi="Times New Roman" w:cs="Times New Roman"/>
          <w:sz w:val="32"/>
        </w:rPr>
      </w:pPr>
    </w:p>
    <w:p w14:paraId="5FC38DD4" w14:textId="77777777" w:rsidR="00870A50" w:rsidRPr="00292541" w:rsidRDefault="00870A50">
      <w:pPr>
        <w:jc w:val="center"/>
        <w:rPr>
          <w:rFonts w:ascii="Times New Roman" w:hAnsi="Times New Roman" w:cs="Times New Roman"/>
          <w:sz w:val="32"/>
        </w:rPr>
      </w:pPr>
    </w:p>
    <w:p w14:paraId="6C24F1A1" w14:textId="77777777" w:rsidR="00870A50" w:rsidRPr="00292541" w:rsidRDefault="00870A50">
      <w:pPr>
        <w:jc w:val="center"/>
        <w:rPr>
          <w:rFonts w:ascii="Times New Roman" w:hAnsi="Times New Roman" w:cs="Times New Roman"/>
          <w:sz w:val="32"/>
        </w:rPr>
      </w:pPr>
    </w:p>
    <w:p w14:paraId="605691BE" w14:textId="597F2DEE" w:rsidR="00870A50" w:rsidRPr="00292541" w:rsidRDefault="002110E0">
      <w:pPr>
        <w:jc w:val="center"/>
        <w:rPr>
          <w:rFonts w:ascii="Times New Roman" w:hAnsi="Times New Roman" w:cs="Times New Roman"/>
          <w:sz w:val="24"/>
          <w:szCs w:val="24"/>
        </w:rPr>
      </w:pPr>
      <w:r w:rsidRPr="00292541">
        <w:rPr>
          <w:rFonts w:ascii="Times New Roman" w:hAnsi="Times New Roman" w:cs="Times New Roman"/>
          <w:sz w:val="24"/>
          <w:szCs w:val="24"/>
        </w:rPr>
        <w:t xml:space="preserve">Version:   </w:t>
      </w:r>
      <w:r w:rsidR="00292541" w:rsidRPr="00292541">
        <w:rPr>
          <w:rFonts w:ascii="Times New Roman" w:hAnsi="Times New Roman" w:cs="Times New Roman"/>
          <w:sz w:val="24"/>
          <w:szCs w:val="24"/>
        </w:rPr>
        <w:t>February 2</w:t>
      </w:r>
      <w:r w:rsidRPr="00292541">
        <w:rPr>
          <w:rFonts w:ascii="Times New Roman" w:hAnsi="Times New Roman" w:cs="Times New Roman"/>
          <w:sz w:val="24"/>
          <w:szCs w:val="24"/>
        </w:rPr>
        <w:t>, 202</w:t>
      </w:r>
      <w:r w:rsidR="0013491F" w:rsidRPr="00292541">
        <w:rPr>
          <w:rFonts w:ascii="Times New Roman" w:hAnsi="Times New Roman" w:cs="Times New Roman"/>
          <w:sz w:val="24"/>
          <w:szCs w:val="24"/>
        </w:rPr>
        <w:t>3</w:t>
      </w:r>
    </w:p>
    <w:p w14:paraId="7422015C" w14:textId="77777777" w:rsidR="00870A50" w:rsidRDefault="00870A50">
      <w:pPr>
        <w:jc w:val="center"/>
        <w:rPr>
          <w:sz w:val="32"/>
        </w:rPr>
      </w:pPr>
    </w:p>
    <w:sdt>
      <w:sdtPr>
        <w:rPr>
          <w:rFonts w:ascii="Calibri" w:eastAsia="Calibri" w:hAnsi="Calibri" w:cs="Calibri"/>
          <w:color w:val="auto"/>
          <w:sz w:val="22"/>
          <w:szCs w:val="22"/>
          <w:lang w:bidi="en-US"/>
        </w:rPr>
        <w:id w:val="-30810686"/>
        <w:docPartObj>
          <w:docPartGallery w:val="Table of Contents"/>
          <w:docPartUnique/>
        </w:docPartObj>
      </w:sdtPr>
      <w:sdtEndPr>
        <w:rPr>
          <w:b/>
          <w:bCs/>
          <w:noProof/>
        </w:rPr>
      </w:sdtEndPr>
      <w:sdtContent>
        <w:p w14:paraId="579B105F" w14:textId="77777777" w:rsidR="00A34880" w:rsidRPr="00A5657E" w:rsidRDefault="00A34880">
          <w:pPr>
            <w:pStyle w:val="TOCHeading"/>
            <w:rPr>
              <w:rFonts w:asciiTheme="minorHAnsi" w:hAnsiTheme="minorHAnsi" w:cstheme="minorHAnsi"/>
              <w:b/>
              <w:bCs/>
              <w:color w:val="auto"/>
              <w:sz w:val="24"/>
              <w:szCs w:val="24"/>
            </w:rPr>
          </w:pPr>
          <w:r w:rsidRPr="00A5657E">
            <w:rPr>
              <w:rFonts w:asciiTheme="minorHAnsi" w:hAnsiTheme="minorHAnsi" w:cstheme="minorHAnsi"/>
              <w:b/>
              <w:bCs/>
              <w:color w:val="auto"/>
              <w:sz w:val="24"/>
              <w:szCs w:val="24"/>
            </w:rPr>
            <w:t>Table of Contents</w:t>
          </w:r>
        </w:p>
        <w:p w14:paraId="72CFE05B" w14:textId="499276D6" w:rsidR="00A34880" w:rsidRPr="00A34880" w:rsidRDefault="00A34880">
          <w:pPr>
            <w:pStyle w:val="TOC2"/>
            <w:tabs>
              <w:tab w:val="left" w:pos="1100"/>
              <w:tab w:val="right" w:leader="dot" w:pos="11366"/>
            </w:tabs>
            <w:rPr>
              <w:rFonts w:asciiTheme="minorHAnsi" w:eastAsiaTheme="minorEastAsia" w:hAnsiTheme="minorHAnsi" w:cstheme="minorHAnsi"/>
              <w:b w:val="0"/>
              <w:bCs w:val="0"/>
              <w:noProof/>
              <w:sz w:val="24"/>
              <w:szCs w:val="24"/>
              <w:lang w:bidi="ar-SA"/>
            </w:rPr>
          </w:pPr>
          <w:r w:rsidRPr="00A34880">
            <w:rPr>
              <w:rFonts w:asciiTheme="minorHAnsi" w:hAnsiTheme="minorHAnsi" w:cstheme="minorHAnsi"/>
              <w:sz w:val="24"/>
              <w:szCs w:val="24"/>
            </w:rPr>
            <w:fldChar w:fldCharType="begin"/>
          </w:r>
          <w:r w:rsidRPr="00A34880">
            <w:rPr>
              <w:rFonts w:asciiTheme="minorHAnsi" w:hAnsiTheme="minorHAnsi" w:cstheme="minorHAnsi"/>
              <w:sz w:val="24"/>
              <w:szCs w:val="24"/>
            </w:rPr>
            <w:instrText xml:space="preserve"> TOC \o "1-3" \h \z \u </w:instrText>
          </w:r>
          <w:r w:rsidRPr="00A34880">
            <w:rPr>
              <w:rFonts w:asciiTheme="minorHAnsi" w:hAnsiTheme="minorHAnsi" w:cstheme="minorHAnsi"/>
              <w:sz w:val="24"/>
              <w:szCs w:val="24"/>
            </w:rPr>
            <w:fldChar w:fldCharType="separate"/>
          </w:r>
          <w:hyperlink w:anchor="_Toc47212853" w:history="1">
            <w:r w:rsidRPr="00A34880">
              <w:rPr>
                <w:rStyle w:val="Hyperlink"/>
                <w:rFonts w:asciiTheme="minorHAnsi" w:hAnsiTheme="minorHAnsi" w:cstheme="minorHAnsi"/>
                <w:noProof/>
                <w:spacing w:val="-2"/>
                <w:sz w:val="24"/>
                <w:szCs w:val="24"/>
              </w:rPr>
              <w:t>1.0</w:t>
            </w:r>
            <w:r w:rsidRPr="00A34880">
              <w:rPr>
                <w:rFonts w:asciiTheme="minorHAnsi" w:eastAsiaTheme="minorEastAsia" w:hAnsiTheme="minorHAnsi" w:cstheme="minorHAnsi"/>
                <w:b w:val="0"/>
                <w:bCs w:val="0"/>
                <w:noProof/>
                <w:sz w:val="24"/>
                <w:szCs w:val="24"/>
                <w:lang w:bidi="ar-SA"/>
              </w:rPr>
              <w:tab/>
            </w:r>
            <w:r w:rsidRPr="00A34880">
              <w:rPr>
                <w:rStyle w:val="Hyperlink"/>
                <w:rFonts w:asciiTheme="minorHAnsi" w:hAnsiTheme="minorHAnsi" w:cstheme="minorHAnsi"/>
                <w:noProof/>
                <w:spacing w:val="2"/>
                <w:sz w:val="24"/>
                <w:szCs w:val="24"/>
              </w:rPr>
              <w:t>Introduction</w:t>
            </w:r>
            <w:r w:rsidRPr="00A34880">
              <w:rPr>
                <w:rFonts w:asciiTheme="minorHAnsi" w:hAnsiTheme="minorHAnsi" w:cstheme="minorHAnsi"/>
                <w:noProof/>
                <w:webHidden/>
                <w:sz w:val="24"/>
                <w:szCs w:val="24"/>
              </w:rPr>
              <w:tab/>
            </w:r>
            <w:r w:rsidRPr="00A34880">
              <w:rPr>
                <w:rFonts w:asciiTheme="minorHAnsi" w:hAnsiTheme="minorHAnsi" w:cstheme="minorHAnsi"/>
                <w:noProof/>
                <w:webHidden/>
                <w:sz w:val="24"/>
                <w:szCs w:val="24"/>
              </w:rPr>
              <w:fldChar w:fldCharType="begin"/>
            </w:r>
            <w:r w:rsidRPr="00A34880">
              <w:rPr>
                <w:rFonts w:asciiTheme="minorHAnsi" w:hAnsiTheme="minorHAnsi" w:cstheme="minorHAnsi"/>
                <w:noProof/>
                <w:webHidden/>
                <w:sz w:val="24"/>
                <w:szCs w:val="24"/>
              </w:rPr>
              <w:instrText xml:space="preserve"> PAGEREF _Toc47212853 \h </w:instrText>
            </w:r>
            <w:r w:rsidRPr="00A34880">
              <w:rPr>
                <w:rFonts w:asciiTheme="minorHAnsi" w:hAnsiTheme="minorHAnsi" w:cstheme="minorHAnsi"/>
                <w:noProof/>
                <w:webHidden/>
                <w:sz w:val="24"/>
                <w:szCs w:val="24"/>
              </w:rPr>
            </w:r>
            <w:r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4</w:t>
            </w:r>
            <w:r w:rsidRPr="00A34880">
              <w:rPr>
                <w:rFonts w:asciiTheme="minorHAnsi" w:hAnsiTheme="minorHAnsi" w:cstheme="minorHAnsi"/>
                <w:noProof/>
                <w:webHidden/>
                <w:sz w:val="24"/>
                <w:szCs w:val="24"/>
              </w:rPr>
              <w:fldChar w:fldCharType="end"/>
            </w:r>
          </w:hyperlink>
        </w:p>
        <w:p w14:paraId="2BDEE6B7" w14:textId="78DF4903"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54" w:history="1">
            <w:r w:rsidR="00A34880" w:rsidRPr="00A34880">
              <w:rPr>
                <w:rStyle w:val="Hyperlink"/>
                <w:rFonts w:asciiTheme="minorHAnsi" w:hAnsiTheme="minorHAnsi" w:cstheme="minorHAnsi"/>
                <w:noProof/>
                <w:spacing w:val="-2"/>
                <w:sz w:val="24"/>
                <w:szCs w:val="24"/>
              </w:rPr>
              <w:t>1.1</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Definition of</w:t>
            </w:r>
            <w:r w:rsidR="00A34880" w:rsidRPr="00A34880">
              <w:rPr>
                <w:rStyle w:val="Hyperlink"/>
                <w:rFonts w:asciiTheme="minorHAnsi" w:hAnsiTheme="minorHAnsi" w:cstheme="minorHAnsi"/>
                <w:noProof/>
                <w:spacing w:val="-1"/>
                <w:sz w:val="24"/>
                <w:szCs w:val="24"/>
              </w:rPr>
              <w:t xml:space="preserve"> a </w:t>
            </w:r>
            <w:r w:rsidR="00A34880" w:rsidRPr="00A34880">
              <w:rPr>
                <w:rStyle w:val="Hyperlink"/>
                <w:rFonts w:asciiTheme="minorHAnsi" w:hAnsiTheme="minorHAnsi" w:cstheme="minorHAnsi"/>
                <w:noProof/>
                <w:sz w:val="24"/>
                <w:szCs w:val="24"/>
              </w:rPr>
              <w:t>Recharge Operation</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_Toc47212854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4</w:t>
            </w:r>
            <w:r w:rsidR="00A34880" w:rsidRPr="00A34880">
              <w:rPr>
                <w:rFonts w:asciiTheme="minorHAnsi" w:hAnsiTheme="minorHAnsi" w:cstheme="minorHAnsi"/>
                <w:noProof/>
                <w:webHidden/>
                <w:sz w:val="24"/>
                <w:szCs w:val="24"/>
              </w:rPr>
              <w:fldChar w:fldCharType="end"/>
            </w:r>
          </w:hyperlink>
        </w:p>
        <w:p w14:paraId="2145C470" w14:textId="24988E8D"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55" w:history="1">
            <w:r w:rsidR="00A34880" w:rsidRPr="00A34880">
              <w:rPr>
                <w:rStyle w:val="Hyperlink"/>
                <w:rFonts w:asciiTheme="minorHAnsi" w:hAnsiTheme="minorHAnsi" w:cstheme="minorHAnsi"/>
                <w:noProof/>
                <w:spacing w:val="-2"/>
                <w:sz w:val="24"/>
                <w:szCs w:val="24"/>
              </w:rPr>
              <w:t>1.2</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Compliance</w:t>
            </w:r>
            <w:r w:rsidR="00A34880" w:rsidRPr="00A34880">
              <w:rPr>
                <w:rStyle w:val="Hyperlink"/>
                <w:rFonts w:asciiTheme="minorHAnsi" w:hAnsiTheme="minorHAnsi" w:cstheme="minorHAnsi"/>
                <w:noProof/>
                <w:spacing w:val="1"/>
                <w:sz w:val="24"/>
                <w:szCs w:val="24"/>
              </w:rPr>
              <w:t xml:space="preserve"> </w:t>
            </w:r>
            <w:r w:rsidR="00A34880" w:rsidRPr="00A34880">
              <w:rPr>
                <w:rStyle w:val="Hyperlink"/>
                <w:rFonts w:asciiTheme="minorHAnsi" w:hAnsiTheme="minorHAnsi" w:cstheme="minorHAnsi"/>
                <w:noProof/>
                <w:sz w:val="24"/>
                <w:szCs w:val="24"/>
              </w:rPr>
              <w:t>Matters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_Toc47212855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5</w:t>
            </w:r>
            <w:r w:rsidR="00A34880" w:rsidRPr="00A34880">
              <w:rPr>
                <w:rFonts w:asciiTheme="minorHAnsi" w:hAnsiTheme="minorHAnsi" w:cstheme="minorHAnsi"/>
                <w:noProof/>
                <w:webHidden/>
                <w:sz w:val="24"/>
                <w:szCs w:val="24"/>
              </w:rPr>
              <w:fldChar w:fldCharType="end"/>
            </w:r>
          </w:hyperlink>
        </w:p>
        <w:p w14:paraId="0C8DBAE2" w14:textId="4C67311A"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56" w:history="1">
            <w:r w:rsidR="00A34880" w:rsidRPr="00A34880">
              <w:rPr>
                <w:rStyle w:val="Hyperlink"/>
                <w:rFonts w:asciiTheme="minorHAnsi" w:hAnsiTheme="minorHAnsi" w:cstheme="minorHAnsi"/>
                <w:noProof/>
                <w:spacing w:val="-2"/>
                <w:sz w:val="24"/>
                <w:szCs w:val="24"/>
              </w:rPr>
              <w:t>2.0</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Establishing a Recharge</w:t>
            </w:r>
            <w:r w:rsidR="00A34880" w:rsidRPr="00A34880">
              <w:rPr>
                <w:rStyle w:val="Hyperlink"/>
                <w:rFonts w:asciiTheme="minorHAnsi" w:hAnsiTheme="minorHAnsi" w:cstheme="minorHAnsi"/>
                <w:noProof/>
                <w:spacing w:val="-5"/>
                <w:sz w:val="24"/>
                <w:szCs w:val="24"/>
              </w:rPr>
              <w:t xml:space="preserve"> Operation</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_Toc47212856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5</w:t>
            </w:r>
            <w:r w:rsidR="00A34880" w:rsidRPr="00A34880">
              <w:rPr>
                <w:rFonts w:asciiTheme="minorHAnsi" w:hAnsiTheme="minorHAnsi" w:cstheme="minorHAnsi"/>
                <w:noProof/>
                <w:webHidden/>
                <w:sz w:val="24"/>
                <w:szCs w:val="24"/>
              </w:rPr>
              <w:fldChar w:fldCharType="end"/>
            </w:r>
          </w:hyperlink>
        </w:p>
        <w:p w14:paraId="34471A70" w14:textId="3B2BD827"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57" w:history="1">
            <w:r w:rsidR="00A34880" w:rsidRPr="00A34880">
              <w:rPr>
                <w:rStyle w:val="Hyperlink"/>
                <w:rFonts w:asciiTheme="minorHAnsi" w:hAnsiTheme="minorHAnsi" w:cstheme="minorHAnsi"/>
                <w:noProof/>
                <w:spacing w:val="-2"/>
                <w:sz w:val="24"/>
                <w:szCs w:val="24"/>
              </w:rPr>
              <w:t>2.1</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Proposal</w:t>
            </w:r>
            <w:r w:rsidR="00A34880" w:rsidRPr="00A34880">
              <w:rPr>
                <w:rStyle w:val="Hyperlink"/>
                <w:rFonts w:asciiTheme="minorHAnsi" w:hAnsiTheme="minorHAnsi" w:cstheme="minorHAnsi"/>
                <w:noProof/>
                <w:spacing w:val="1"/>
                <w:sz w:val="24"/>
                <w:szCs w:val="24"/>
              </w:rPr>
              <w:t xml:space="preserve"> </w:t>
            </w:r>
            <w:r w:rsidR="00A34880" w:rsidRPr="00A34880">
              <w:rPr>
                <w:rStyle w:val="Hyperlink"/>
                <w:rFonts w:asciiTheme="minorHAnsi" w:hAnsiTheme="minorHAnsi" w:cstheme="minorHAnsi"/>
                <w:noProof/>
                <w:sz w:val="24"/>
                <w:szCs w:val="24"/>
              </w:rPr>
              <w:t>Process</w:t>
            </w:r>
            <w:r w:rsidR="00A34880" w:rsidRPr="00A34880">
              <w:rPr>
                <w:rFonts w:asciiTheme="minorHAnsi" w:hAnsiTheme="minorHAnsi" w:cstheme="minorHAnsi"/>
                <w:noProof/>
                <w:webHidden/>
                <w:sz w:val="24"/>
                <w:szCs w:val="24"/>
              </w:rPr>
              <w:tab/>
            </w:r>
            <w:r w:rsidR="00EB6884">
              <w:rPr>
                <w:rFonts w:asciiTheme="minorHAnsi" w:hAnsiTheme="minorHAnsi" w:cstheme="minorHAnsi"/>
                <w:noProof/>
                <w:webHidden/>
                <w:sz w:val="24"/>
                <w:szCs w:val="24"/>
              </w:rPr>
              <w:t>6</w:t>
            </w:r>
          </w:hyperlink>
        </w:p>
        <w:p w14:paraId="26CE0638" w14:textId="28017AF6"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58" w:history="1">
            <w:r w:rsidR="00A34880" w:rsidRPr="00A34880">
              <w:rPr>
                <w:rStyle w:val="Hyperlink"/>
                <w:rFonts w:asciiTheme="minorHAnsi" w:hAnsiTheme="minorHAnsi" w:cstheme="minorHAnsi"/>
                <w:noProof/>
                <w:spacing w:val="-2"/>
                <w:sz w:val="24"/>
                <w:szCs w:val="24"/>
              </w:rPr>
              <w:t>2.2</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Approval</w:t>
            </w:r>
            <w:r w:rsidR="00A34880" w:rsidRPr="00A34880">
              <w:rPr>
                <w:rStyle w:val="Hyperlink"/>
                <w:rFonts w:asciiTheme="minorHAnsi" w:hAnsiTheme="minorHAnsi" w:cstheme="minorHAnsi"/>
                <w:noProof/>
                <w:spacing w:val="1"/>
                <w:sz w:val="24"/>
                <w:szCs w:val="24"/>
              </w:rPr>
              <w:t xml:space="preserve"> </w:t>
            </w:r>
            <w:r w:rsidR="00A34880" w:rsidRPr="00A34880">
              <w:rPr>
                <w:rStyle w:val="Hyperlink"/>
                <w:rFonts w:asciiTheme="minorHAnsi" w:hAnsiTheme="minorHAnsi" w:cstheme="minorHAnsi"/>
                <w:noProof/>
                <w:sz w:val="24"/>
                <w:szCs w:val="24"/>
              </w:rPr>
              <w:t>Process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_Toc47212858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6</w:t>
            </w:r>
            <w:r w:rsidR="00A34880" w:rsidRPr="00A34880">
              <w:rPr>
                <w:rFonts w:asciiTheme="minorHAnsi" w:hAnsiTheme="minorHAnsi" w:cstheme="minorHAnsi"/>
                <w:noProof/>
                <w:webHidden/>
                <w:sz w:val="24"/>
                <w:szCs w:val="24"/>
              </w:rPr>
              <w:fldChar w:fldCharType="end"/>
            </w:r>
          </w:hyperlink>
        </w:p>
        <w:p w14:paraId="48D1496A" w14:textId="07A8698D"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59" w:history="1">
            <w:r w:rsidR="00A34880" w:rsidRPr="00A34880">
              <w:rPr>
                <w:rStyle w:val="Hyperlink"/>
                <w:rFonts w:asciiTheme="minorHAnsi" w:hAnsiTheme="minorHAnsi" w:cstheme="minorHAnsi"/>
                <w:noProof/>
                <w:spacing w:val="-2"/>
                <w:sz w:val="24"/>
                <w:szCs w:val="24"/>
              </w:rPr>
              <w:t>3.0</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Rate Development and</w:t>
            </w:r>
            <w:r w:rsidR="00A34880" w:rsidRPr="00A34880">
              <w:rPr>
                <w:rStyle w:val="Hyperlink"/>
                <w:rFonts w:asciiTheme="minorHAnsi" w:hAnsiTheme="minorHAnsi" w:cstheme="minorHAnsi"/>
                <w:noProof/>
                <w:spacing w:val="-4"/>
                <w:sz w:val="24"/>
                <w:szCs w:val="24"/>
              </w:rPr>
              <w:t xml:space="preserve"> </w:t>
            </w:r>
            <w:r w:rsidR="00A34880" w:rsidRPr="00A34880">
              <w:rPr>
                <w:rStyle w:val="Hyperlink"/>
                <w:rFonts w:asciiTheme="minorHAnsi" w:hAnsiTheme="minorHAnsi" w:cstheme="minorHAnsi"/>
                <w:noProof/>
                <w:sz w:val="24"/>
                <w:szCs w:val="24"/>
              </w:rPr>
              <w:t>Budgeting</w:t>
            </w:r>
            <w:r w:rsidR="00A34880" w:rsidRPr="00A34880">
              <w:rPr>
                <w:rFonts w:asciiTheme="minorHAnsi" w:hAnsiTheme="minorHAnsi" w:cstheme="minorHAnsi"/>
                <w:noProof/>
                <w:webHidden/>
                <w:sz w:val="24"/>
                <w:szCs w:val="24"/>
              </w:rPr>
              <w:tab/>
            </w:r>
            <w:r w:rsidR="00F1421F">
              <w:rPr>
                <w:rFonts w:asciiTheme="minorHAnsi" w:hAnsiTheme="minorHAnsi" w:cstheme="minorHAnsi"/>
                <w:noProof/>
                <w:webHidden/>
                <w:sz w:val="24"/>
                <w:szCs w:val="24"/>
              </w:rPr>
              <w:t>6</w:t>
            </w:r>
          </w:hyperlink>
        </w:p>
        <w:p w14:paraId="1FFA54C1" w14:textId="295BD436"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60" w:history="1">
            <w:r w:rsidR="00A34880" w:rsidRPr="00A34880">
              <w:rPr>
                <w:rStyle w:val="Hyperlink"/>
                <w:rFonts w:asciiTheme="minorHAnsi" w:hAnsiTheme="minorHAnsi" w:cstheme="minorHAnsi"/>
                <w:noProof/>
                <w:spacing w:val="-2"/>
                <w:sz w:val="24"/>
                <w:szCs w:val="24"/>
              </w:rPr>
              <w:t>3.1</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Breakeven</w:t>
            </w:r>
            <w:r w:rsidR="00A34880" w:rsidRPr="00A34880">
              <w:rPr>
                <w:rStyle w:val="Hyperlink"/>
                <w:rFonts w:asciiTheme="minorHAnsi" w:hAnsiTheme="minorHAnsi" w:cstheme="minorHAnsi"/>
                <w:noProof/>
                <w:spacing w:val="-3"/>
                <w:sz w:val="24"/>
                <w:szCs w:val="24"/>
              </w:rPr>
              <w:t xml:space="preserve"> </w:t>
            </w:r>
            <w:r w:rsidR="00A34880" w:rsidRPr="00A34880">
              <w:rPr>
                <w:rStyle w:val="Hyperlink"/>
                <w:rFonts w:asciiTheme="minorHAnsi" w:hAnsiTheme="minorHAnsi" w:cstheme="minorHAnsi"/>
                <w:noProof/>
                <w:sz w:val="24"/>
                <w:szCs w:val="24"/>
              </w:rPr>
              <w:t>Expectation</w:t>
            </w:r>
            <w:r w:rsidR="00A34880" w:rsidRPr="00A34880">
              <w:rPr>
                <w:rFonts w:asciiTheme="minorHAnsi" w:hAnsiTheme="minorHAnsi" w:cstheme="minorHAnsi"/>
                <w:noProof/>
                <w:webHidden/>
                <w:sz w:val="24"/>
                <w:szCs w:val="24"/>
              </w:rPr>
              <w:tab/>
            </w:r>
            <w:r w:rsidR="00F1421F">
              <w:rPr>
                <w:rFonts w:asciiTheme="minorHAnsi" w:hAnsiTheme="minorHAnsi" w:cstheme="minorHAnsi"/>
                <w:noProof/>
                <w:webHidden/>
                <w:sz w:val="24"/>
                <w:szCs w:val="24"/>
              </w:rPr>
              <w:t>6</w:t>
            </w:r>
          </w:hyperlink>
        </w:p>
        <w:p w14:paraId="61924382" w14:textId="189B4BD2"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61" w:history="1">
            <w:r w:rsidR="00A34880" w:rsidRPr="00A34880">
              <w:rPr>
                <w:rStyle w:val="Hyperlink"/>
                <w:rFonts w:asciiTheme="minorHAnsi" w:hAnsiTheme="minorHAnsi" w:cstheme="minorHAnsi"/>
                <w:noProof/>
                <w:spacing w:val="-2"/>
                <w:sz w:val="24"/>
                <w:szCs w:val="24"/>
              </w:rPr>
              <w:t>3.2</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Allowable</w:t>
            </w:r>
            <w:r w:rsidR="00A34880" w:rsidRPr="00A34880">
              <w:rPr>
                <w:rStyle w:val="Hyperlink"/>
                <w:rFonts w:asciiTheme="minorHAnsi" w:hAnsiTheme="minorHAnsi" w:cstheme="minorHAnsi"/>
                <w:noProof/>
                <w:spacing w:val="1"/>
                <w:sz w:val="24"/>
                <w:szCs w:val="24"/>
              </w:rPr>
              <w:t xml:space="preserve"> </w:t>
            </w:r>
            <w:r w:rsidR="00A34880" w:rsidRPr="00A34880">
              <w:rPr>
                <w:rStyle w:val="Hyperlink"/>
                <w:rFonts w:asciiTheme="minorHAnsi" w:hAnsiTheme="minorHAnsi" w:cstheme="minorHAnsi"/>
                <w:noProof/>
                <w:sz w:val="24"/>
                <w:szCs w:val="24"/>
              </w:rPr>
              <w:t>Costs</w:t>
            </w:r>
            <w:r w:rsidR="00A34880" w:rsidRPr="00A34880">
              <w:rPr>
                <w:rFonts w:asciiTheme="minorHAnsi" w:hAnsiTheme="minorHAnsi" w:cstheme="minorHAnsi"/>
                <w:noProof/>
                <w:webHidden/>
                <w:sz w:val="24"/>
                <w:szCs w:val="24"/>
              </w:rPr>
              <w:tab/>
            </w:r>
            <w:r w:rsidR="004F746E">
              <w:rPr>
                <w:rFonts w:asciiTheme="minorHAnsi" w:hAnsiTheme="minorHAnsi" w:cstheme="minorHAnsi"/>
                <w:noProof/>
                <w:webHidden/>
                <w:sz w:val="24"/>
                <w:szCs w:val="24"/>
              </w:rPr>
              <w:t>7</w:t>
            </w:r>
          </w:hyperlink>
        </w:p>
        <w:p w14:paraId="4334B26F" w14:textId="7E2BBA87"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63" w:history="1">
            <w:r w:rsidR="00A34880" w:rsidRPr="00A34880">
              <w:rPr>
                <w:rStyle w:val="Hyperlink"/>
                <w:rFonts w:asciiTheme="minorHAnsi" w:hAnsiTheme="minorHAnsi" w:cstheme="minorHAnsi"/>
                <w:noProof/>
                <w:spacing w:val="-2"/>
                <w:sz w:val="24"/>
                <w:szCs w:val="24"/>
              </w:rPr>
              <w:t>3.3</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Unallowable</w:t>
            </w:r>
            <w:r w:rsidR="00A34880" w:rsidRPr="00A34880">
              <w:rPr>
                <w:rStyle w:val="Hyperlink"/>
                <w:rFonts w:asciiTheme="minorHAnsi" w:hAnsiTheme="minorHAnsi" w:cstheme="minorHAnsi"/>
                <w:noProof/>
                <w:spacing w:val="1"/>
                <w:sz w:val="24"/>
                <w:szCs w:val="24"/>
              </w:rPr>
              <w:t xml:space="preserve"> </w:t>
            </w:r>
            <w:r w:rsidR="00A34880" w:rsidRPr="00A34880">
              <w:rPr>
                <w:rStyle w:val="Hyperlink"/>
                <w:rFonts w:asciiTheme="minorHAnsi" w:hAnsiTheme="minorHAnsi" w:cstheme="minorHAnsi"/>
                <w:noProof/>
                <w:sz w:val="24"/>
                <w:szCs w:val="24"/>
              </w:rPr>
              <w:t>Costs</w:t>
            </w:r>
            <w:r w:rsidR="00A34880" w:rsidRPr="00A34880">
              <w:rPr>
                <w:rFonts w:asciiTheme="minorHAnsi" w:hAnsiTheme="minorHAnsi" w:cstheme="minorHAnsi"/>
                <w:noProof/>
                <w:webHidden/>
                <w:sz w:val="24"/>
                <w:szCs w:val="24"/>
              </w:rPr>
              <w:tab/>
            </w:r>
            <w:r w:rsidR="00F1421F">
              <w:rPr>
                <w:rFonts w:asciiTheme="minorHAnsi" w:hAnsiTheme="minorHAnsi" w:cstheme="minorHAnsi"/>
                <w:noProof/>
                <w:webHidden/>
                <w:sz w:val="24"/>
                <w:szCs w:val="24"/>
              </w:rPr>
              <w:t>7</w:t>
            </w:r>
          </w:hyperlink>
        </w:p>
        <w:p w14:paraId="57AE2EDB" w14:textId="006A000E"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64" w:history="1">
            <w:r w:rsidR="00A34880" w:rsidRPr="00A34880">
              <w:rPr>
                <w:rStyle w:val="Hyperlink"/>
                <w:rFonts w:asciiTheme="minorHAnsi" w:hAnsiTheme="minorHAnsi" w:cstheme="minorHAnsi"/>
                <w:noProof/>
                <w:spacing w:val="-2"/>
                <w:sz w:val="24"/>
                <w:szCs w:val="24"/>
              </w:rPr>
              <w:t>3.4</w:t>
            </w:r>
            <w:r w:rsidR="00A34880" w:rsidRPr="00A34880">
              <w:rPr>
                <w:rFonts w:asciiTheme="minorHAnsi" w:eastAsiaTheme="minorEastAsia" w:hAnsiTheme="minorHAnsi" w:cstheme="minorHAnsi"/>
                <w:b w:val="0"/>
                <w:bCs w:val="0"/>
                <w:noProof/>
                <w:sz w:val="24"/>
                <w:szCs w:val="24"/>
                <w:lang w:bidi="ar-SA"/>
              </w:rPr>
              <w:tab/>
            </w:r>
            <w:r w:rsidR="00D13845">
              <w:rPr>
                <w:rStyle w:val="Hyperlink"/>
                <w:rFonts w:asciiTheme="minorHAnsi" w:hAnsiTheme="minorHAnsi" w:cstheme="minorHAnsi"/>
                <w:noProof/>
                <w:sz w:val="24"/>
                <w:szCs w:val="24"/>
              </w:rPr>
              <w:t>Internal and External Recharge Rates</w:t>
            </w:r>
            <w:r w:rsidR="00A34880" w:rsidRPr="00A34880">
              <w:rPr>
                <w:rFonts w:asciiTheme="minorHAnsi" w:hAnsiTheme="minorHAnsi" w:cstheme="minorHAnsi"/>
                <w:noProof/>
                <w:webHidden/>
                <w:sz w:val="24"/>
                <w:szCs w:val="24"/>
              </w:rPr>
              <w:tab/>
            </w:r>
            <w:r w:rsidR="00F1421F">
              <w:rPr>
                <w:rFonts w:asciiTheme="minorHAnsi" w:hAnsiTheme="minorHAnsi" w:cstheme="minorHAnsi"/>
                <w:noProof/>
                <w:webHidden/>
                <w:sz w:val="24"/>
                <w:szCs w:val="24"/>
              </w:rPr>
              <w:t>8</w:t>
            </w:r>
          </w:hyperlink>
        </w:p>
        <w:p w14:paraId="50485BED" w14:textId="5F86D618"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65" w:history="1">
            <w:r w:rsidR="00A34880" w:rsidRPr="00A34880">
              <w:rPr>
                <w:rStyle w:val="Hyperlink"/>
                <w:rFonts w:asciiTheme="minorHAnsi" w:hAnsiTheme="minorHAnsi" w:cstheme="minorHAnsi"/>
                <w:noProof/>
                <w:spacing w:val="-2"/>
                <w:sz w:val="24"/>
                <w:szCs w:val="24"/>
              </w:rPr>
              <w:t>3.5</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Subsidies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_Toc47212865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9</w:t>
            </w:r>
            <w:r w:rsidR="00A34880" w:rsidRPr="00A34880">
              <w:rPr>
                <w:rFonts w:asciiTheme="minorHAnsi" w:hAnsiTheme="minorHAnsi" w:cstheme="minorHAnsi"/>
                <w:noProof/>
                <w:webHidden/>
                <w:sz w:val="24"/>
                <w:szCs w:val="24"/>
              </w:rPr>
              <w:fldChar w:fldCharType="end"/>
            </w:r>
          </w:hyperlink>
        </w:p>
        <w:p w14:paraId="02FB812C" w14:textId="345E2082"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66" w:history="1">
            <w:r w:rsidR="00A34880" w:rsidRPr="00A34880">
              <w:rPr>
                <w:rStyle w:val="Hyperlink"/>
                <w:rFonts w:asciiTheme="minorHAnsi" w:hAnsiTheme="minorHAnsi" w:cstheme="minorHAnsi"/>
                <w:noProof/>
                <w:spacing w:val="-2"/>
                <w:sz w:val="24"/>
                <w:szCs w:val="24"/>
              </w:rPr>
              <w:t>3.6</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Providing Multiple, Related</w:t>
            </w:r>
            <w:r w:rsidR="00A34880" w:rsidRPr="00A34880">
              <w:rPr>
                <w:rStyle w:val="Hyperlink"/>
                <w:rFonts w:asciiTheme="minorHAnsi" w:hAnsiTheme="minorHAnsi" w:cstheme="minorHAnsi"/>
                <w:noProof/>
                <w:spacing w:val="5"/>
                <w:sz w:val="24"/>
                <w:szCs w:val="24"/>
              </w:rPr>
              <w:t xml:space="preserve"> </w:t>
            </w:r>
            <w:r w:rsidR="00A34880" w:rsidRPr="00A34880">
              <w:rPr>
                <w:rStyle w:val="Hyperlink"/>
                <w:rFonts w:asciiTheme="minorHAnsi" w:hAnsiTheme="minorHAnsi" w:cstheme="minorHAnsi"/>
                <w:noProof/>
                <w:sz w:val="24"/>
                <w:szCs w:val="24"/>
              </w:rPr>
              <w:t>Services</w:t>
            </w:r>
            <w:r w:rsidR="00A34880" w:rsidRPr="00A34880">
              <w:rPr>
                <w:rFonts w:asciiTheme="minorHAnsi" w:hAnsiTheme="minorHAnsi" w:cstheme="minorHAnsi"/>
                <w:noProof/>
                <w:webHidden/>
                <w:sz w:val="24"/>
                <w:szCs w:val="24"/>
              </w:rPr>
              <w:tab/>
            </w:r>
            <w:r w:rsidR="00F1421F">
              <w:rPr>
                <w:rFonts w:asciiTheme="minorHAnsi" w:hAnsiTheme="minorHAnsi" w:cstheme="minorHAnsi"/>
                <w:noProof/>
                <w:webHidden/>
                <w:sz w:val="24"/>
                <w:szCs w:val="24"/>
              </w:rPr>
              <w:t>9</w:t>
            </w:r>
          </w:hyperlink>
        </w:p>
        <w:p w14:paraId="059721F2" w14:textId="6FEE4D2A"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67" w:history="1">
            <w:r w:rsidR="00A34880" w:rsidRPr="00A34880">
              <w:rPr>
                <w:rStyle w:val="Hyperlink"/>
                <w:rFonts w:asciiTheme="minorHAnsi" w:hAnsiTheme="minorHAnsi" w:cstheme="minorHAnsi"/>
                <w:noProof/>
                <w:spacing w:val="-2"/>
                <w:sz w:val="24"/>
                <w:szCs w:val="24"/>
              </w:rPr>
              <w:t>3.7</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Setting Animal Care Facilities</w:t>
            </w:r>
            <w:r w:rsidR="00A34880" w:rsidRPr="00A34880">
              <w:rPr>
                <w:rStyle w:val="Hyperlink"/>
                <w:rFonts w:asciiTheme="minorHAnsi" w:hAnsiTheme="minorHAnsi" w:cstheme="minorHAnsi"/>
                <w:noProof/>
                <w:spacing w:val="5"/>
                <w:sz w:val="24"/>
                <w:szCs w:val="24"/>
              </w:rPr>
              <w:t xml:space="preserve"> </w:t>
            </w:r>
            <w:r w:rsidR="00A34880" w:rsidRPr="00A34880">
              <w:rPr>
                <w:rStyle w:val="Hyperlink"/>
                <w:rFonts w:asciiTheme="minorHAnsi" w:hAnsiTheme="minorHAnsi" w:cstheme="minorHAnsi"/>
                <w:noProof/>
                <w:sz w:val="24"/>
                <w:szCs w:val="24"/>
              </w:rPr>
              <w:t>Rates</w:t>
            </w:r>
            <w:r w:rsidR="00A34880" w:rsidRPr="00A34880">
              <w:rPr>
                <w:rFonts w:asciiTheme="minorHAnsi" w:hAnsiTheme="minorHAnsi" w:cstheme="minorHAnsi"/>
                <w:noProof/>
                <w:webHidden/>
                <w:sz w:val="24"/>
                <w:szCs w:val="24"/>
              </w:rPr>
              <w:tab/>
            </w:r>
            <w:r w:rsidR="00310C8E">
              <w:rPr>
                <w:rFonts w:asciiTheme="minorHAnsi" w:hAnsiTheme="minorHAnsi" w:cstheme="minorHAnsi"/>
                <w:noProof/>
                <w:webHidden/>
                <w:sz w:val="24"/>
                <w:szCs w:val="24"/>
              </w:rPr>
              <w:t>9</w:t>
            </w:r>
          </w:hyperlink>
        </w:p>
        <w:p w14:paraId="11FDF3CC" w14:textId="08B06728"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68" w:history="1">
            <w:r w:rsidR="00A34880" w:rsidRPr="00A34880">
              <w:rPr>
                <w:rStyle w:val="Hyperlink"/>
                <w:rFonts w:asciiTheme="minorHAnsi" w:hAnsiTheme="minorHAnsi" w:cstheme="minorHAnsi"/>
                <w:noProof/>
                <w:spacing w:val="-2"/>
                <w:sz w:val="24"/>
                <w:szCs w:val="24"/>
              </w:rPr>
              <w:t>3.8</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Budgeting for Recharge</w:t>
            </w:r>
            <w:r w:rsidR="00A34880" w:rsidRPr="00A34880">
              <w:rPr>
                <w:rStyle w:val="Hyperlink"/>
                <w:rFonts w:asciiTheme="minorHAnsi" w:hAnsiTheme="minorHAnsi" w:cstheme="minorHAnsi"/>
                <w:noProof/>
                <w:spacing w:val="-1"/>
                <w:sz w:val="24"/>
                <w:szCs w:val="24"/>
              </w:rPr>
              <w:t xml:space="preserve"> </w:t>
            </w:r>
            <w:r w:rsidR="00A34880" w:rsidRPr="00A34880">
              <w:rPr>
                <w:rStyle w:val="Hyperlink"/>
                <w:rFonts w:asciiTheme="minorHAnsi" w:hAnsiTheme="minorHAnsi" w:cstheme="minorHAnsi"/>
                <w:noProof/>
                <w:sz w:val="24"/>
                <w:szCs w:val="24"/>
              </w:rPr>
              <w:t>Operations</w:t>
            </w:r>
            <w:r w:rsidR="00A34880" w:rsidRPr="00A34880">
              <w:rPr>
                <w:rFonts w:asciiTheme="minorHAnsi" w:hAnsiTheme="minorHAnsi" w:cstheme="minorHAnsi"/>
                <w:noProof/>
                <w:webHidden/>
                <w:sz w:val="24"/>
                <w:szCs w:val="24"/>
              </w:rPr>
              <w:tab/>
            </w:r>
          </w:hyperlink>
          <w:r w:rsidR="004F746E">
            <w:rPr>
              <w:rFonts w:asciiTheme="minorHAnsi" w:hAnsiTheme="minorHAnsi" w:cstheme="minorHAnsi"/>
              <w:noProof/>
              <w:sz w:val="24"/>
              <w:szCs w:val="24"/>
            </w:rPr>
            <w:t>10</w:t>
          </w:r>
        </w:p>
        <w:p w14:paraId="567E8A07" w14:textId="19D4F940"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69" w:history="1">
            <w:r w:rsidR="00A34880" w:rsidRPr="00A34880">
              <w:rPr>
                <w:rStyle w:val="Hyperlink"/>
                <w:rFonts w:asciiTheme="minorHAnsi" w:hAnsiTheme="minorHAnsi" w:cstheme="minorHAnsi"/>
                <w:noProof/>
                <w:spacing w:val="-2"/>
                <w:sz w:val="24"/>
                <w:szCs w:val="24"/>
              </w:rPr>
              <w:t>3.9</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Mid-Year Rate</w:t>
            </w:r>
            <w:r w:rsidR="00A34880" w:rsidRPr="00A34880">
              <w:rPr>
                <w:rStyle w:val="Hyperlink"/>
                <w:rFonts w:asciiTheme="minorHAnsi" w:hAnsiTheme="minorHAnsi" w:cstheme="minorHAnsi"/>
                <w:noProof/>
                <w:spacing w:val="-2"/>
                <w:sz w:val="24"/>
                <w:szCs w:val="24"/>
              </w:rPr>
              <w:t xml:space="preserve"> </w:t>
            </w:r>
            <w:r w:rsidR="00A34880" w:rsidRPr="00A34880">
              <w:rPr>
                <w:rStyle w:val="Hyperlink"/>
                <w:rFonts w:asciiTheme="minorHAnsi" w:hAnsiTheme="minorHAnsi" w:cstheme="minorHAnsi"/>
                <w:noProof/>
                <w:sz w:val="24"/>
                <w:szCs w:val="24"/>
              </w:rPr>
              <w:t>Adjustment</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_Toc47212869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10</w:t>
            </w:r>
            <w:r w:rsidR="00A34880" w:rsidRPr="00A34880">
              <w:rPr>
                <w:rFonts w:asciiTheme="minorHAnsi" w:hAnsiTheme="minorHAnsi" w:cstheme="minorHAnsi"/>
                <w:noProof/>
                <w:webHidden/>
                <w:sz w:val="24"/>
                <w:szCs w:val="24"/>
              </w:rPr>
              <w:fldChar w:fldCharType="end"/>
            </w:r>
          </w:hyperlink>
        </w:p>
        <w:p w14:paraId="4F821096" w14:textId="0E9D197A"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70" w:history="1">
            <w:r w:rsidR="00A34880" w:rsidRPr="00A34880">
              <w:rPr>
                <w:rStyle w:val="Hyperlink"/>
                <w:rFonts w:asciiTheme="minorHAnsi" w:hAnsiTheme="minorHAnsi" w:cstheme="minorHAnsi"/>
                <w:noProof/>
                <w:spacing w:val="-2"/>
                <w:sz w:val="24"/>
                <w:szCs w:val="24"/>
              </w:rPr>
              <w:t>4.0</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Equipment Purchases and</w:t>
            </w:r>
            <w:r w:rsidR="00A34880" w:rsidRPr="00A34880">
              <w:rPr>
                <w:rStyle w:val="Hyperlink"/>
                <w:rFonts w:asciiTheme="minorHAnsi" w:hAnsiTheme="minorHAnsi" w:cstheme="minorHAnsi"/>
                <w:noProof/>
                <w:spacing w:val="-9"/>
                <w:sz w:val="24"/>
                <w:szCs w:val="24"/>
              </w:rPr>
              <w:t xml:space="preserve"> </w:t>
            </w:r>
            <w:r w:rsidR="00A34880" w:rsidRPr="00A34880">
              <w:rPr>
                <w:rStyle w:val="Hyperlink"/>
                <w:rFonts w:asciiTheme="minorHAnsi" w:hAnsiTheme="minorHAnsi" w:cstheme="minorHAnsi"/>
                <w:noProof/>
                <w:spacing w:val="-2"/>
                <w:sz w:val="24"/>
                <w:szCs w:val="24"/>
              </w:rPr>
              <w:t>Depreciation</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_Toc47212870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10</w:t>
            </w:r>
            <w:r w:rsidR="00A34880" w:rsidRPr="00A34880">
              <w:rPr>
                <w:rFonts w:asciiTheme="minorHAnsi" w:hAnsiTheme="minorHAnsi" w:cstheme="minorHAnsi"/>
                <w:noProof/>
                <w:webHidden/>
                <w:sz w:val="24"/>
                <w:szCs w:val="24"/>
              </w:rPr>
              <w:fldChar w:fldCharType="end"/>
            </w:r>
          </w:hyperlink>
        </w:p>
        <w:p w14:paraId="4BC32B26" w14:textId="290F2435"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71" w:history="1">
            <w:r w:rsidR="00A34880" w:rsidRPr="00A34880">
              <w:rPr>
                <w:rStyle w:val="Hyperlink"/>
                <w:rFonts w:asciiTheme="minorHAnsi" w:hAnsiTheme="minorHAnsi" w:cstheme="minorHAnsi"/>
                <w:noProof/>
                <w:spacing w:val="-2"/>
                <w:sz w:val="24"/>
                <w:szCs w:val="24"/>
              </w:rPr>
              <w:t>4.1</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pacing w:val="-3"/>
                <w:sz w:val="24"/>
                <w:szCs w:val="24"/>
              </w:rPr>
              <w:t xml:space="preserve">Initial Funding </w:t>
            </w:r>
            <w:r w:rsidR="00A34880" w:rsidRPr="00A34880">
              <w:rPr>
                <w:rStyle w:val="Hyperlink"/>
                <w:rFonts w:asciiTheme="minorHAnsi" w:hAnsiTheme="minorHAnsi" w:cstheme="minorHAnsi"/>
                <w:noProof/>
                <w:sz w:val="24"/>
                <w:szCs w:val="24"/>
              </w:rPr>
              <w:t xml:space="preserve">of </w:t>
            </w:r>
            <w:r w:rsidR="00A34880" w:rsidRPr="00A34880">
              <w:rPr>
                <w:rStyle w:val="Hyperlink"/>
                <w:rFonts w:asciiTheme="minorHAnsi" w:hAnsiTheme="minorHAnsi" w:cstheme="minorHAnsi"/>
                <w:noProof/>
                <w:spacing w:val="-3"/>
                <w:sz w:val="24"/>
                <w:szCs w:val="24"/>
              </w:rPr>
              <w:t>Recharge</w:t>
            </w:r>
            <w:r w:rsidR="00A34880" w:rsidRPr="00A34880">
              <w:rPr>
                <w:rStyle w:val="Hyperlink"/>
                <w:rFonts w:asciiTheme="minorHAnsi" w:hAnsiTheme="minorHAnsi" w:cstheme="minorHAnsi"/>
                <w:noProof/>
                <w:spacing w:val="12"/>
                <w:sz w:val="24"/>
                <w:szCs w:val="24"/>
              </w:rPr>
              <w:t xml:space="preserve"> </w:t>
            </w:r>
            <w:r w:rsidR="00A34880" w:rsidRPr="00A34880">
              <w:rPr>
                <w:rStyle w:val="Hyperlink"/>
                <w:rFonts w:asciiTheme="minorHAnsi" w:hAnsiTheme="minorHAnsi" w:cstheme="minorHAnsi"/>
                <w:noProof/>
                <w:spacing w:val="-3"/>
                <w:sz w:val="24"/>
                <w:szCs w:val="24"/>
              </w:rPr>
              <w:t>Equipment</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_Toc47212871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10</w:t>
            </w:r>
            <w:r w:rsidR="00A34880" w:rsidRPr="00A34880">
              <w:rPr>
                <w:rFonts w:asciiTheme="minorHAnsi" w:hAnsiTheme="minorHAnsi" w:cstheme="minorHAnsi"/>
                <w:noProof/>
                <w:webHidden/>
                <w:sz w:val="24"/>
                <w:szCs w:val="24"/>
              </w:rPr>
              <w:fldChar w:fldCharType="end"/>
            </w:r>
          </w:hyperlink>
        </w:p>
        <w:p w14:paraId="195B36C9" w14:textId="4C1825D5"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72" w:history="1">
            <w:r w:rsidR="00A34880" w:rsidRPr="00A34880">
              <w:rPr>
                <w:rStyle w:val="Hyperlink"/>
                <w:rFonts w:asciiTheme="minorHAnsi" w:hAnsiTheme="minorHAnsi" w:cstheme="minorHAnsi"/>
                <w:noProof/>
                <w:spacing w:val="-2"/>
                <w:sz w:val="24"/>
                <w:szCs w:val="24"/>
              </w:rPr>
              <w:t>4.2</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Depreciation</w:t>
            </w:r>
            <w:r w:rsidR="00A34880" w:rsidRPr="00A34880">
              <w:rPr>
                <w:rStyle w:val="Hyperlink"/>
                <w:rFonts w:asciiTheme="minorHAnsi" w:hAnsiTheme="minorHAnsi" w:cstheme="minorHAnsi"/>
                <w:noProof/>
                <w:spacing w:val="-3"/>
                <w:sz w:val="24"/>
                <w:szCs w:val="24"/>
              </w:rPr>
              <w:t xml:space="preserve"> </w:t>
            </w:r>
            <w:r w:rsidR="00A34880" w:rsidRPr="00A34880">
              <w:rPr>
                <w:rStyle w:val="Hyperlink"/>
                <w:rFonts w:asciiTheme="minorHAnsi" w:hAnsiTheme="minorHAnsi" w:cstheme="minorHAnsi"/>
                <w:noProof/>
                <w:sz w:val="24"/>
                <w:szCs w:val="24"/>
              </w:rPr>
              <w:t>Recovery</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_Toc47212872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10</w:t>
            </w:r>
            <w:r w:rsidR="00A34880" w:rsidRPr="00A34880">
              <w:rPr>
                <w:rFonts w:asciiTheme="minorHAnsi" w:hAnsiTheme="minorHAnsi" w:cstheme="minorHAnsi"/>
                <w:noProof/>
                <w:webHidden/>
                <w:sz w:val="24"/>
                <w:szCs w:val="24"/>
              </w:rPr>
              <w:fldChar w:fldCharType="end"/>
            </w:r>
          </w:hyperlink>
        </w:p>
        <w:p w14:paraId="5B5178A9" w14:textId="4E8920BF"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73" w:history="1">
            <w:r w:rsidR="00A34880" w:rsidRPr="00A34880">
              <w:rPr>
                <w:rStyle w:val="Hyperlink"/>
                <w:rFonts w:asciiTheme="minorHAnsi" w:hAnsiTheme="minorHAnsi" w:cstheme="minorHAnsi"/>
                <w:noProof/>
                <w:spacing w:val="-2"/>
                <w:sz w:val="24"/>
                <w:szCs w:val="24"/>
              </w:rPr>
              <w:t>4.3</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Replacement</w:t>
            </w:r>
            <w:r w:rsidR="00A34880" w:rsidRPr="00A34880">
              <w:rPr>
                <w:rStyle w:val="Hyperlink"/>
                <w:rFonts w:asciiTheme="minorHAnsi" w:hAnsiTheme="minorHAnsi" w:cstheme="minorHAnsi"/>
                <w:noProof/>
                <w:spacing w:val="2"/>
                <w:sz w:val="24"/>
                <w:szCs w:val="24"/>
              </w:rPr>
              <w:t xml:space="preserve"> </w:t>
            </w:r>
            <w:r w:rsidR="00A34880" w:rsidRPr="00A34880">
              <w:rPr>
                <w:rStyle w:val="Hyperlink"/>
                <w:rFonts w:asciiTheme="minorHAnsi" w:hAnsiTheme="minorHAnsi" w:cstheme="minorHAnsi"/>
                <w:noProof/>
                <w:sz w:val="24"/>
                <w:szCs w:val="24"/>
              </w:rPr>
              <w:t>Equipment</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_Toc47212873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11</w:t>
            </w:r>
            <w:r w:rsidR="00A34880" w:rsidRPr="00A34880">
              <w:rPr>
                <w:rFonts w:asciiTheme="minorHAnsi" w:hAnsiTheme="minorHAnsi" w:cstheme="minorHAnsi"/>
                <w:noProof/>
                <w:webHidden/>
                <w:sz w:val="24"/>
                <w:szCs w:val="24"/>
              </w:rPr>
              <w:fldChar w:fldCharType="end"/>
            </w:r>
          </w:hyperlink>
        </w:p>
        <w:p w14:paraId="5F8EDBB6" w14:textId="674CB8E7"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74" w:history="1">
            <w:r w:rsidR="00A34880" w:rsidRPr="00A34880">
              <w:rPr>
                <w:rStyle w:val="Hyperlink"/>
                <w:rFonts w:asciiTheme="minorHAnsi" w:hAnsiTheme="minorHAnsi" w:cstheme="minorHAnsi"/>
                <w:noProof/>
                <w:spacing w:val="-2"/>
                <w:sz w:val="24"/>
                <w:szCs w:val="24"/>
              </w:rPr>
              <w:t>4.4</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Donated</w:t>
            </w:r>
            <w:r w:rsidR="00A34880" w:rsidRPr="00A34880">
              <w:rPr>
                <w:rStyle w:val="Hyperlink"/>
                <w:rFonts w:asciiTheme="minorHAnsi" w:hAnsiTheme="minorHAnsi" w:cstheme="minorHAnsi"/>
                <w:noProof/>
                <w:spacing w:val="2"/>
                <w:sz w:val="24"/>
                <w:szCs w:val="24"/>
              </w:rPr>
              <w:t xml:space="preserve"> </w:t>
            </w:r>
            <w:r w:rsidR="00A34880" w:rsidRPr="00A34880">
              <w:rPr>
                <w:rStyle w:val="Hyperlink"/>
                <w:rFonts w:asciiTheme="minorHAnsi" w:hAnsiTheme="minorHAnsi" w:cstheme="minorHAnsi"/>
                <w:noProof/>
                <w:sz w:val="24"/>
                <w:szCs w:val="24"/>
              </w:rPr>
              <w:t>Equipment</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_Toc47212874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11</w:t>
            </w:r>
            <w:r w:rsidR="00A34880" w:rsidRPr="00A34880">
              <w:rPr>
                <w:rFonts w:asciiTheme="minorHAnsi" w:hAnsiTheme="minorHAnsi" w:cstheme="minorHAnsi"/>
                <w:noProof/>
                <w:webHidden/>
                <w:sz w:val="24"/>
                <w:szCs w:val="24"/>
              </w:rPr>
              <w:fldChar w:fldCharType="end"/>
            </w:r>
          </w:hyperlink>
        </w:p>
        <w:p w14:paraId="068FB9AD" w14:textId="13A717C8"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75" w:history="1">
            <w:r w:rsidR="00A34880" w:rsidRPr="00A34880">
              <w:rPr>
                <w:rStyle w:val="Hyperlink"/>
                <w:rFonts w:asciiTheme="minorHAnsi" w:hAnsiTheme="minorHAnsi" w:cstheme="minorHAnsi"/>
                <w:noProof/>
                <w:spacing w:val="-2"/>
                <w:sz w:val="24"/>
                <w:szCs w:val="24"/>
              </w:rPr>
              <w:t>4.5</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Leases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_Toc47212875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11</w:t>
            </w:r>
            <w:r w:rsidR="00A34880" w:rsidRPr="00A34880">
              <w:rPr>
                <w:rFonts w:asciiTheme="minorHAnsi" w:hAnsiTheme="minorHAnsi" w:cstheme="minorHAnsi"/>
                <w:noProof/>
                <w:webHidden/>
                <w:sz w:val="24"/>
                <w:szCs w:val="24"/>
              </w:rPr>
              <w:fldChar w:fldCharType="end"/>
            </w:r>
          </w:hyperlink>
        </w:p>
        <w:p w14:paraId="52D2CC2E" w14:textId="444BDDBF"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76" w:history="1">
            <w:r w:rsidR="00A34880" w:rsidRPr="00A34880">
              <w:rPr>
                <w:rStyle w:val="Hyperlink"/>
                <w:rFonts w:asciiTheme="minorHAnsi" w:hAnsiTheme="minorHAnsi" w:cstheme="minorHAnsi"/>
                <w:noProof/>
                <w:spacing w:val="-2"/>
                <w:sz w:val="24"/>
                <w:szCs w:val="24"/>
              </w:rPr>
              <w:t>5.0</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Inventories</w:t>
            </w:r>
            <w:r w:rsidR="00F233F2">
              <w:rPr>
                <w:rStyle w:val="Hyperlink"/>
                <w:rFonts w:asciiTheme="minorHAnsi" w:hAnsiTheme="minorHAnsi" w:cstheme="minorHAnsi"/>
                <w:noProof/>
                <w:sz w:val="24"/>
                <w:szCs w:val="24"/>
              </w:rPr>
              <w:t xml:space="preserve"> and Other Multi Year Expenses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_Toc47212876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12</w:t>
            </w:r>
            <w:r w:rsidR="00A34880" w:rsidRPr="00A34880">
              <w:rPr>
                <w:rFonts w:asciiTheme="minorHAnsi" w:hAnsiTheme="minorHAnsi" w:cstheme="minorHAnsi"/>
                <w:noProof/>
                <w:webHidden/>
                <w:sz w:val="24"/>
                <w:szCs w:val="24"/>
              </w:rPr>
              <w:fldChar w:fldCharType="end"/>
            </w:r>
          </w:hyperlink>
        </w:p>
        <w:p w14:paraId="7BEFF299" w14:textId="23D653C4"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77" w:history="1">
            <w:r w:rsidR="00A34880" w:rsidRPr="00A34880">
              <w:rPr>
                <w:rStyle w:val="Hyperlink"/>
                <w:rFonts w:asciiTheme="minorHAnsi" w:hAnsiTheme="minorHAnsi" w:cstheme="minorHAnsi"/>
                <w:noProof/>
                <w:spacing w:val="-2"/>
                <w:sz w:val="24"/>
                <w:szCs w:val="24"/>
              </w:rPr>
              <w:t>5.1</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Inventories of Goods for</w:t>
            </w:r>
            <w:r w:rsidR="00A34880" w:rsidRPr="00A34880">
              <w:rPr>
                <w:rStyle w:val="Hyperlink"/>
                <w:rFonts w:asciiTheme="minorHAnsi" w:hAnsiTheme="minorHAnsi" w:cstheme="minorHAnsi"/>
                <w:noProof/>
                <w:spacing w:val="2"/>
                <w:sz w:val="24"/>
                <w:szCs w:val="24"/>
              </w:rPr>
              <w:t xml:space="preserve"> </w:t>
            </w:r>
            <w:r w:rsidR="00A34880" w:rsidRPr="00A34880">
              <w:rPr>
                <w:rStyle w:val="Hyperlink"/>
                <w:rFonts w:asciiTheme="minorHAnsi" w:hAnsiTheme="minorHAnsi" w:cstheme="minorHAnsi"/>
                <w:noProof/>
                <w:sz w:val="24"/>
                <w:szCs w:val="24"/>
              </w:rPr>
              <w:t>Resale</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_Toc47212877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12</w:t>
            </w:r>
            <w:r w:rsidR="00A34880" w:rsidRPr="00A34880">
              <w:rPr>
                <w:rFonts w:asciiTheme="minorHAnsi" w:hAnsiTheme="minorHAnsi" w:cstheme="minorHAnsi"/>
                <w:noProof/>
                <w:webHidden/>
                <w:sz w:val="24"/>
                <w:szCs w:val="24"/>
              </w:rPr>
              <w:fldChar w:fldCharType="end"/>
            </w:r>
          </w:hyperlink>
        </w:p>
        <w:p w14:paraId="3F3ADB62" w14:textId="044A92A5" w:rsidR="00A34880" w:rsidRDefault="00675CAB">
          <w:pPr>
            <w:pStyle w:val="TOC2"/>
            <w:tabs>
              <w:tab w:val="left" w:pos="1100"/>
              <w:tab w:val="right" w:leader="dot" w:pos="11366"/>
            </w:tabs>
            <w:rPr>
              <w:rFonts w:asciiTheme="minorHAnsi" w:hAnsiTheme="minorHAnsi" w:cstheme="minorHAnsi"/>
              <w:noProof/>
              <w:sz w:val="24"/>
              <w:szCs w:val="24"/>
            </w:rPr>
          </w:pPr>
          <w:hyperlink w:anchor="_Toc47212878" w:history="1">
            <w:r w:rsidR="00A34880" w:rsidRPr="00A34880">
              <w:rPr>
                <w:rStyle w:val="Hyperlink"/>
                <w:rFonts w:asciiTheme="minorHAnsi" w:hAnsiTheme="minorHAnsi" w:cstheme="minorHAnsi"/>
                <w:noProof/>
                <w:spacing w:val="-2"/>
                <w:sz w:val="24"/>
                <w:szCs w:val="24"/>
              </w:rPr>
              <w:t>5.2</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Supply</w:t>
            </w:r>
            <w:r w:rsidR="00A34880" w:rsidRPr="00A34880">
              <w:rPr>
                <w:rStyle w:val="Hyperlink"/>
                <w:rFonts w:asciiTheme="minorHAnsi" w:hAnsiTheme="minorHAnsi" w:cstheme="minorHAnsi"/>
                <w:noProof/>
                <w:spacing w:val="-4"/>
                <w:sz w:val="24"/>
                <w:szCs w:val="24"/>
              </w:rPr>
              <w:t xml:space="preserve"> </w:t>
            </w:r>
            <w:r w:rsidR="00A34880" w:rsidRPr="00A34880">
              <w:rPr>
                <w:rStyle w:val="Hyperlink"/>
                <w:rFonts w:asciiTheme="minorHAnsi" w:hAnsiTheme="minorHAnsi" w:cstheme="minorHAnsi"/>
                <w:noProof/>
                <w:sz w:val="24"/>
                <w:szCs w:val="24"/>
              </w:rPr>
              <w:t>Inventories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_Toc47212878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12</w:t>
            </w:r>
            <w:r w:rsidR="00A34880" w:rsidRPr="00A34880">
              <w:rPr>
                <w:rFonts w:asciiTheme="minorHAnsi" w:hAnsiTheme="minorHAnsi" w:cstheme="minorHAnsi"/>
                <w:noProof/>
                <w:webHidden/>
                <w:sz w:val="24"/>
                <w:szCs w:val="24"/>
              </w:rPr>
              <w:fldChar w:fldCharType="end"/>
            </w:r>
          </w:hyperlink>
        </w:p>
        <w:p w14:paraId="3B85F03B" w14:textId="614A144C" w:rsidR="00853649" w:rsidRPr="00A34880" w:rsidRDefault="00853649">
          <w:pPr>
            <w:pStyle w:val="TOC2"/>
            <w:tabs>
              <w:tab w:val="left" w:pos="1100"/>
              <w:tab w:val="right" w:leader="dot" w:pos="11366"/>
            </w:tabs>
            <w:rPr>
              <w:rFonts w:asciiTheme="minorHAnsi" w:eastAsiaTheme="minorEastAsia" w:hAnsiTheme="minorHAnsi" w:cstheme="minorHAnsi"/>
              <w:b w:val="0"/>
              <w:bCs w:val="0"/>
              <w:noProof/>
              <w:sz w:val="24"/>
              <w:szCs w:val="24"/>
              <w:lang w:bidi="ar-SA"/>
            </w:rPr>
          </w:pPr>
          <w:r>
            <w:rPr>
              <w:rFonts w:asciiTheme="minorHAnsi" w:hAnsiTheme="minorHAnsi" w:cstheme="minorHAnsi"/>
              <w:noProof/>
              <w:sz w:val="24"/>
              <w:szCs w:val="24"/>
            </w:rPr>
            <w:t>5.3  Other Multi-Year Expenses…………………………………………………………………………………………………………………… 13</w:t>
          </w:r>
        </w:p>
        <w:p w14:paraId="4FFF058F" w14:textId="60179718"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79" w:history="1">
            <w:r w:rsidR="00A34880" w:rsidRPr="00A34880">
              <w:rPr>
                <w:rStyle w:val="Hyperlink"/>
                <w:rFonts w:asciiTheme="minorHAnsi" w:hAnsiTheme="minorHAnsi" w:cstheme="minorHAnsi"/>
                <w:noProof/>
                <w:spacing w:val="-2"/>
                <w:sz w:val="24"/>
                <w:szCs w:val="24"/>
              </w:rPr>
              <w:t>6.0</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Billing</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_Toc47212879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13</w:t>
            </w:r>
            <w:r w:rsidR="00A34880" w:rsidRPr="00A34880">
              <w:rPr>
                <w:rFonts w:asciiTheme="minorHAnsi" w:hAnsiTheme="minorHAnsi" w:cstheme="minorHAnsi"/>
                <w:noProof/>
                <w:webHidden/>
                <w:sz w:val="24"/>
                <w:szCs w:val="24"/>
              </w:rPr>
              <w:fldChar w:fldCharType="end"/>
            </w:r>
          </w:hyperlink>
        </w:p>
        <w:p w14:paraId="05851951" w14:textId="68A06641"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0" w:history="1">
            <w:r w:rsidR="00A34880" w:rsidRPr="00A34880">
              <w:rPr>
                <w:rStyle w:val="Hyperlink"/>
                <w:rFonts w:asciiTheme="minorHAnsi" w:hAnsiTheme="minorHAnsi" w:cstheme="minorHAnsi"/>
                <w:noProof/>
                <w:spacing w:val="-2"/>
                <w:sz w:val="24"/>
                <w:szCs w:val="24"/>
              </w:rPr>
              <w:t>6.1</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Alternative Pricing</w:t>
            </w:r>
            <w:r w:rsidR="00A34880" w:rsidRPr="00A34880">
              <w:rPr>
                <w:rStyle w:val="Hyperlink"/>
                <w:rFonts w:asciiTheme="minorHAnsi" w:hAnsiTheme="minorHAnsi" w:cstheme="minorHAnsi"/>
                <w:noProof/>
                <w:spacing w:val="3"/>
                <w:sz w:val="24"/>
                <w:szCs w:val="24"/>
              </w:rPr>
              <w:t xml:space="preserve"> </w:t>
            </w:r>
            <w:r w:rsidR="00A34880" w:rsidRPr="00A34880">
              <w:rPr>
                <w:rStyle w:val="Hyperlink"/>
                <w:rFonts w:asciiTheme="minorHAnsi" w:hAnsiTheme="minorHAnsi" w:cstheme="minorHAnsi"/>
                <w:noProof/>
                <w:sz w:val="24"/>
                <w:szCs w:val="24"/>
              </w:rPr>
              <w:t>Structures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_Toc47212880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14</w:t>
            </w:r>
            <w:r w:rsidR="00A34880" w:rsidRPr="00A34880">
              <w:rPr>
                <w:rFonts w:asciiTheme="minorHAnsi" w:hAnsiTheme="minorHAnsi" w:cstheme="minorHAnsi"/>
                <w:noProof/>
                <w:webHidden/>
                <w:sz w:val="24"/>
                <w:szCs w:val="24"/>
              </w:rPr>
              <w:fldChar w:fldCharType="end"/>
            </w:r>
          </w:hyperlink>
        </w:p>
        <w:p w14:paraId="5E28EE26" w14:textId="7C33F42F"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1" w:history="1">
            <w:r w:rsidR="00A34880" w:rsidRPr="00A34880">
              <w:rPr>
                <w:rStyle w:val="Hyperlink"/>
                <w:rFonts w:asciiTheme="minorHAnsi" w:hAnsiTheme="minorHAnsi" w:cstheme="minorHAnsi"/>
                <w:noProof/>
                <w:spacing w:val="-2"/>
                <w:sz w:val="24"/>
                <w:szCs w:val="24"/>
              </w:rPr>
              <w:t>6.2</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Billing for Internal</w:t>
            </w:r>
            <w:r w:rsidR="00A34880" w:rsidRPr="00A34880">
              <w:rPr>
                <w:rStyle w:val="Hyperlink"/>
                <w:rFonts w:asciiTheme="minorHAnsi" w:hAnsiTheme="minorHAnsi" w:cstheme="minorHAnsi"/>
                <w:noProof/>
                <w:spacing w:val="1"/>
                <w:sz w:val="24"/>
                <w:szCs w:val="24"/>
              </w:rPr>
              <w:t xml:space="preserve"> </w:t>
            </w:r>
            <w:r w:rsidR="00A34880" w:rsidRPr="00A34880">
              <w:rPr>
                <w:rStyle w:val="Hyperlink"/>
                <w:rFonts w:asciiTheme="minorHAnsi" w:hAnsiTheme="minorHAnsi" w:cstheme="minorHAnsi"/>
                <w:noProof/>
                <w:sz w:val="24"/>
                <w:szCs w:val="24"/>
              </w:rPr>
              <w:t>Customers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_Toc47212881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15</w:t>
            </w:r>
            <w:r w:rsidR="00A34880" w:rsidRPr="00A34880">
              <w:rPr>
                <w:rFonts w:asciiTheme="minorHAnsi" w:hAnsiTheme="minorHAnsi" w:cstheme="minorHAnsi"/>
                <w:noProof/>
                <w:webHidden/>
                <w:sz w:val="24"/>
                <w:szCs w:val="24"/>
              </w:rPr>
              <w:fldChar w:fldCharType="end"/>
            </w:r>
          </w:hyperlink>
        </w:p>
        <w:p w14:paraId="63450AB5" w14:textId="54A5A2EC"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2" w:history="1">
            <w:r w:rsidR="00A34880" w:rsidRPr="00A34880">
              <w:rPr>
                <w:rStyle w:val="Hyperlink"/>
                <w:rFonts w:asciiTheme="minorHAnsi" w:hAnsiTheme="minorHAnsi" w:cstheme="minorHAnsi"/>
                <w:noProof/>
                <w:spacing w:val="-2"/>
                <w:sz w:val="24"/>
                <w:szCs w:val="24"/>
              </w:rPr>
              <w:t>6.3</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Billing for External Customers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_Toc47212882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16</w:t>
            </w:r>
            <w:r w:rsidR="00A34880" w:rsidRPr="00A34880">
              <w:rPr>
                <w:rFonts w:asciiTheme="minorHAnsi" w:hAnsiTheme="minorHAnsi" w:cstheme="minorHAnsi"/>
                <w:noProof/>
                <w:webHidden/>
                <w:sz w:val="24"/>
                <w:szCs w:val="24"/>
              </w:rPr>
              <w:fldChar w:fldCharType="end"/>
            </w:r>
          </w:hyperlink>
        </w:p>
        <w:p w14:paraId="6AB8B8F6" w14:textId="40F58062"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3" w:history="1">
            <w:r w:rsidR="00A34880" w:rsidRPr="00A34880">
              <w:rPr>
                <w:rStyle w:val="Hyperlink"/>
                <w:rFonts w:asciiTheme="minorHAnsi" w:hAnsiTheme="minorHAnsi" w:cstheme="minorHAnsi"/>
                <w:noProof/>
                <w:spacing w:val="-2"/>
                <w:sz w:val="24"/>
                <w:szCs w:val="24"/>
              </w:rPr>
              <w:t>6.4</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Accounts</w:t>
            </w:r>
            <w:r w:rsidR="00A34880" w:rsidRPr="00A34880">
              <w:rPr>
                <w:rStyle w:val="Hyperlink"/>
                <w:rFonts w:asciiTheme="minorHAnsi" w:hAnsiTheme="minorHAnsi" w:cstheme="minorHAnsi"/>
                <w:noProof/>
                <w:spacing w:val="1"/>
                <w:sz w:val="24"/>
                <w:szCs w:val="24"/>
              </w:rPr>
              <w:t xml:space="preserve"> </w:t>
            </w:r>
            <w:r w:rsidR="00A34880" w:rsidRPr="00A34880">
              <w:rPr>
                <w:rStyle w:val="Hyperlink"/>
                <w:rFonts w:asciiTheme="minorHAnsi" w:hAnsiTheme="minorHAnsi" w:cstheme="minorHAnsi"/>
                <w:noProof/>
                <w:sz w:val="24"/>
                <w:szCs w:val="24"/>
              </w:rPr>
              <w:t>Receivable</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_Toc47212883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17</w:t>
            </w:r>
            <w:r w:rsidR="00A34880" w:rsidRPr="00A34880">
              <w:rPr>
                <w:rFonts w:asciiTheme="minorHAnsi" w:hAnsiTheme="minorHAnsi" w:cstheme="minorHAnsi"/>
                <w:noProof/>
                <w:webHidden/>
                <w:sz w:val="24"/>
                <w:szCs w:val="24"/>
              </w:rPr>
              <w:fldChar w:fldCharType="end"/>
            </w:r>
          </w:hyperlink>
        </w:p>
        <w:p w14:paraId="4B9CB532" w14:textId="4C3CF422"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4" w:history="1">
            <w:r w:rsidR="00A34880" w:rsidRPr="00A34880">
              <w:rPr>
                <w:rStyle w:val="Hyperlink"/>
                <w:rFonts w:asciiTheme="minorHAnsi" w:hAnsiTheme="minorHAnsi" w:cstheme="minorHAnsi"/>
                <w:noProof/>
                <w:spacing w:val="-2"/>
                <w:sz w:val="24"/>
                <w:szCs w:val="24"/>
              </w:rPr>
              <w:t>7.0</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On-Going Management of a Recharge</w:t>
            </w:r>
            <w:r w:rsidR="00A34880" w:rsidRPr="00A34880">
              <w:rPr>
                <w:rStyle w:val="Hyperlink"/>
                <w:rFonts w:asciiTheme="minorHAnsi" w:hAnsiTheme="minorHAnsi" w:cstheme="minorHAnsi"/>
                <w:noProof/>
                <w:spacing w:val="-2"/>
                <w:sz w:val="24"/>
                <w:szCs w:val="24"/>
              </w:rPr>
              <w:t xml:space="preserve"> </w:t>
            </w:r>
            <w:r w:rsidR="00A34880" w:rsidRPr="00A34880">
              <w:rPr>
                <w:rStyle w:val="Hyperlink"/>
                <w:rFonts w:asciiTheme="minorHAnsi" w:hAnsiTheme="minorHAnsi" w:cstheme="minorHAnsi"/>
                <w:noProof/>
                <w:sz w:val="24"/>
                <w:szCs w:val="24"/>
              </w:rPr>
              <w:t>Operation</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_Toc47212884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18</w:t>
            </w:r>
            <w:r w:rsidR="00A34880" w:rsidRPr="00A34880">
              <w:rPr>
                <w:rFonts w:asciiTheme="minorHAnsi" w:hAnsiTheme="minorHAnsi" w:cstheme="minorHAnsi"/>
                <w:noProof/>
                <w:webHidden/>
                <w:sz w:val="24"/>
                <w:szCs w:val="24"/>
              </w:rPr>
              <w:fldChar w:fldCharType="end"/>
            </w:r>
          </w:hyperlink>
        </w:p>
        <w:p w14:paraId="55E0145B" w14:textId="0780DE73"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5" w:history="1">
            <w:r w:rsidR="00A34880" w:rsidRPr="00A34880">
              <w:rPr>
                <w:rStyle w:val="Hyperlink"/>
                <w:rFonts w:asciiTheme="minorHAnsi" w:hAnsiTheme="minorHAnsi" w:cstheme="minorHAnsi"/>
                <w:noProof/>
                <w:spacing w:val="-2"/>
                <w:sz w:val="24"/>
                <w:szCs w:val="24"/>
              </w:rPr>
              <w:t>7.1</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Quarterly</w:t>
            </w:r>
            <w:r w:rsidR="00A34880" w:rsidRPr="00A34880">
              <w:rPr>
                <w:rStyle w:val="Hyperlink"/>
                <w:rFonts w:asciiTheme="minorHAnsi" w:hAnsiTheme="minorHAnsi" w:cstheme="minorHAnsi"/>
                <w:noProof/>
                <w:spacing w:val="-4"/>
                <w:sz w:val="24"/>
                <w:szCs w:val="24"/>
              </w:rPr>
              <w:t xml:space="preserve"> </w:t>
            </w:r>
            <w:r w:rsidR="00A34880" w:rsidRPr="00A34880">
              <w:rPr>
                <w:rStyle w:val="Hyperlink"/>
                <w:rFonts w:asciiTheme="minorHAnsi" w:hAnsiTheme="minorHAnsi" w:cstheme="minorHAnsi"/>
                <w:noProof/>
                <w:sz w:val="24"/>
                <w:szCs w:val="24"/>
              </w:rPr>
              <w:t>Reviews</w:t>
            </w:r>
            <w:r w:rsidR="00A34880" w:rsidRPr="00A34880">
              <w:rPr>
                <w:rFonts w:asciiTheme="minorHAnsi" w:hAnsiTheme="minorHAnsi" w:cstheme="minorHAnsi"/>
                <w:noProof/>
                <w:webHidden/>
                <w:sz w:val="24"/>
                <w:szCs w:val="24"/>
              </w:rPr>
              <w:tab/>
            </w:r>
            <w:r w:rsidR="00F1421F">
              <w:rPr>
                <w:rFonts w:asciiTheme="minorHAnsi" w:hAnsiTheme="minorHAnsi" w:cstheme="minorHAnsi"/>
                <w:noProof/>
                <w:webHidden/>
                <w:sz w:val="24"/>
                <w:szCs w:val="24"/>
              </w:rPr>
              <w:t>18</w:t>
            </w:r>
          </w:hyperlink>
        </w:p>
        <w:p w14:paraId="1079D50E" w14:textId="06472743"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6" w:history="1">
            <w:r w:rsidR="00A34880" w:rsidRPr="00A34880">
              <w:rPr>
                <w:rStyle w:val="Hyperlink"/>
                <w:rFonts w:asciiTheme="minorHAnsi" w:hAnsiTheme="minorHAnsi" w:cstheme="minorHAnsi"/>
                <w:noProof/>
                <w:spacing w:val="-2"/>
                <w:sz w:val="24"/>
                <w:szCs w:val="24"/>
              </w:rPr>
              <w:t>7.2</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Annual</w:t>
            </w:r>
            <w:r w:rsidR="00A34880" w:rsidRPr="00A34880">
              <w:rPr>
                <w:rStyle w:val="Hyperlink"/>
                <w:rFonts w:asciiTheme="minorHAnsi" w:hAnsiTheme="minorHAnsi" w:cstheme="minorHAnsi"/>
                <w:noProof/>
                <w:spacing w:val="1"/>
                <w:sz w:val="24"/>
                <w:szCs w:val="24"/>
              </w:rPr>
              <w:t xml:space="preserve"> </w:t>
            </w:r>
            <w:r w:rsidR="00A34880" w:rsidRPr="00A34880">
              <w:rPr>
                <w:rStyle w:val="Hyperlink"/>
                <w:rFonts w:asciiTheme="minorHAnsi" w:hAnsiTheme="minorHAnsi" w:cstheme="minorHAnsi"/>
                <w:noProof/>
                <w:sz w:val="24"/>
                <w:szCs w:val="24"/>
              </w:rPr>
              <w:t>Reviews</w:t>
            </w:r>
            <w:r w:rsidR="00A34880" w:rsidRPr="00A34880">
              <w:rPr>
                <w:rFonts w:asciiTheme="minorHAnsi" w:hAnsiTheme="minorHAnsi" w:cstheme="minorHAnsi"/>
                <w:noProof/>
                <w:webHidden/>
                <w:sz w:val="24"/>
                <w:szCs w:val="24"/>
              </w:rPr>
              <w:tab/>
            </w:r>
            <w:r w:rsidR="00F1421F">
              <w:rPr>
                <w:rFonts w:asciiTheme="minorHAnsi" w:hAnsiTheme="minorHAnsi" w:cstheme="minorHAnsi"/>
                <w:noProof/>
                <w:webHidden/>
                <w:sz w:val="24"/>
                <w:szCs w:val="24"/>
              </w:rPr>
              <w:t>19</w:t>
            </w:r>
          </w:hyperlink>
        </w:p>
        <w:p w14:paraId="2CEF4670" w14:textId="3E70E3B8"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7" w:history="1">
            <w:r w:rsidR="00A34880" w:rsidRPr="00A34880">
              <w:rPr>
                <w:rStyle w:val="Hyperlink"/>
                <w:rFonts w:asciiTheme="minorHAnsi" w:hAnsiTheme="minorHAnsi" w:cstheme="minorHAnsi"/>
                <w:noProof/>
                <w:spacing w:val="-2"/>
                <w:sz w:val="24"/>
                <w:szCs w:val="24"/>
              </w:rPr>
              <w:t>7.3</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Surpluses/Deficits</w:t>
            </w:r>
            <w:r w:rsidR="00A34880" w:rsidRPr="00A34880">
              <w:rPr>
                <w:rFonts w:asciiTheme="minorHAnsi" w:hAnsiTheme="minorHAnsi" w:cstheme="minorHAnsi"/>
                <w:noProof/>
                <w:webHidden/>
                <w:sz w:val="24"/>
                <w:szCs w:val="24"/>
              </w:rPr>
              <w:tab/>
            </w:r>
            <w:r w:rsidR="00F1421F">
              <w:rPr>
                <w:rFonts w:asciiTheme="minorHAnsi" w:hAnsiTheme="minorHAnsi" w:cstheme="minorHAnsi"/>
                <w:noProof/>
                <w:webHidden/>
                <w:sz w:val="24"/>
                <w:szCs w:val="24"/>
              </w:rPr>
              <w:t>19</w:t>
            </w:r>
          </w:hyperlink>
        </w:p>
        <w:p w14:paraId="726E140C" w14:textId="04B24E63"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8" w:history="1">
            <w:r w:rsidR="00A34880" w:rsidRPr="00A34880">
              <w:rPr>
                <w:rStyle w:val="Hyperlink"/>
                <w:rFonts w:asciiTheme="minorHAnsi" w:hAnsiTheme="minorHAnsi" w:cstheme="minorHAnsi"/>
                <w:noProof/>
                <w:spacing w:val="-2"/>
                <w:sz w:val="24"/>
                <w:szCs w:val="24"/>
              </w:rPr>
              <w:t>7.4</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Document</w:t>
            </w:r>
            <w:r w:rsidR="00A34880" w:rsidRPr="00A34880">
              <w:rPr>
                <w:rStyle w:val="Hyperlink"/>
                <w:rFonts w:asciiTheme="minorHAnsi" w:hAnsiTheme="minorHAnsi" w:cstheme="minorHAnsi"/>
                <w:noProof/>
                <w:spacing w:val="2"/>
                <w:sz w:val="24"/>
                <w:szCs w:val="24"/>
              </w:rPr>
              <w:t xml:space="preserve"> </w:t>
            </w:r>
            <w:r w:rsidR="00A34880" w:rsidRPr="00A34880">
              <w:rPr>
                <w:rStyle w:val="Hyperlink"/>
                <w:rFonts w:asciiTheme="minorHAnsi" w:hAnsiTheme="minorHAnsi" w:cstheme="minorHAnsi"/>
                <w:noProof/>
                <w:sz w:val="24"/>
                <w:szCs w:val="24"/>
              </w:rPr>
              <w:t>Retention</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_Toc47212888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20</w:t>
            </w:r>
            <w:r w:rsidR="00A34880" w:rsidRPr="00A34880">
              <w:rPr>
                <w:rFonts w:asciiTheme="minorHAnsi" w:hAnsiTheme="minorHAnsi" w:cstheme="minorHAnsi"/>
                <w:noProof/>
                <w:webHidden/>
                <w:sz w:val="24"/>
                <w:szCs w:val="24"/>
              </w:rPr>
              <w:fldChar w:fldCharType="end"/>
            </w:r>
          </w:hyperlink>
        </w:p>
        <w:p w14:paraId="0403F6A4" w14:textId="10E439E6"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89" w:history="1">
            <w:r w:rsidR="00A34880" w:rsidRPr="00A34880">
              <w:rPr>
                <w:rStyle w:val="Hyperlink"/>
                <w:rFonts w:asciiTheme="minorHAnsi" w:hAnsiTheme="minorHAnsi" w:cstheme="minorHAnsi"/>
                <w:noProof/>
                <w:spacing w:val="-2"/>
                <w:sz w:val="24"/>
                <w:szCs w:val="24"/>
              </w:rPr>
              <w:t>7.5</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pacing w:val="-6"/>
                <w:sz w:val="24"/>
                <w:szCs w:val="24"/>
              </w:rPr>
              <w:t>Audits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_Toc47212889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20</w:t>
            </w:r>
            <w:r w:rsidR="00A34880" w:rsidRPr="00A34880">
              <w:rPr>
                <w:rFonts w:asciiTheme="minorHAnsi" w:hAnsiTheme="minorHAnsi" w:cstheme="minorHAnsi"/>
                <w:noProof/>
                <w:webHidden/>
                <w:sz w:val="24"/>
                <w:szCs w:val="24"/>
              </w:rPr>
              <w:fldChar w:fldCharType="end"/>
            </w:r>
          </w:hyperlink>
        </w:p>
        <w:p w14:paraId="2719A2CF" w14:textId="42D5B038" w:rsidR="00A34880" w:rsidRPr="00A34880" w:rsidRDefault="00675CAB">
          <w:pPr>
            <w:pStyle w:val="TOC2"/>
            <w:tabs>
              <w:tab w:val="left" w:pos="1100"/>
              <w:tab w:val="right" w:leader="dot" w:pos="11366"/>
            </w:tabs>
            <w:rPr>
              <w:rFonts w:asciiTheme="minorHAnsi" w:eastAsiaTheme="minorEastAsia" w:hAnsiTheme="minorHAnsi" w:cstheme="minorHAnsi"/>
              <w:b w:val="0"/>
              <w:bCs w:val="0"/>
              <w:noProof/>
              <w:sz w:val="24"/>
              <w:szCs w:val="24"/>
              <w:lang w:bidi="ar-SA"/>
            </w:rPr>
          </w:pPr>
          <w:hyperlink w:anchor="_Toc47212890" w:history="1">
            <w:r w:rsidR="00A34880" w:rsidRPr="00A34880">
              <w:rPr>
                <w:rStyle w:val="Hyperlink"/>
                <w:rFonts w:asciiTheme="minorHAnsi" w:hAnsiTheme="minorHAnsi" w:cstheme="minorHAnsi"/>
                <w:noProof/>
                <w:spacing w:val="-2"/>
                <w:sz w:val="24"/>
                <w:szCs w:val="24"/>
              </w:rPr>
              <w:t>8.0</w:t>
            </w:r>
            <w:r w:rsidR="00A34880" w:rsidRPr="00A34880">
              <w:rPr>
                <w:rFonts w:asciiTheme="minorHAnsi" w:eastAsiaTheme="minorEastAsia" w:hAnsiTheme="minorHAnsi" w:cstheme="minorHAnsi"/>
                <w:b w:val="0"/>
                <w:bCs w:val="0"/>
                <w:noProof/>
                <w:sz w:val="24"/>
                <w:szCs w:val="24"/>
                <w:lang w:bidi="ar-SA"/>
              </w:rPr>
              <w:tab/>
            </w:r>
            <w:r w:rsidR="00A34880" w:rsidRPr="00A34880">
              <w:rPr>
                <w:rStyle w:val="Hyperlink"/>
                <w:rFonts w:asciiTheme="minorHAnsi" w:hAnsiTheme="minorHAnsi" w:cstheme="minorHAnsi"/>
                <w:noProof/>
                <w:sz w:val="24"/>
                <w:szCs w:val="24"/>
              </w:rPr>
              <w:t>Closure of a Recharge</w:t>
            </w:r>
            <w:r w:rsidR="00A34880" w:rsidRPr="00A34880">
              <w:rPr>
                <w:rStyle w:val="Hyperlink"/>
                <w:rFonts w:asciiTheme="minorHAnsi" w:hAnsiTheme="minorHAnsi" w:cstheme="minorHAnsi"/>
                <w:noProof/>
                <w:spacing w:val="5"/>
                <w:sz w:val="24"/>
                <w:szCs w:val="24"/>
              </w:rPr>
              <w:t xml:space="preserve"> </w:t>
            </w:r>
            <w:r w:rsidR="00A34880" w:rsidRPr="00A34880">
              <w:rPr>
                <w:rStyle w:val="Hyperlink"/>
                <w:rFonts w:asciiTheme="minorHAnsi" w:hAnsiTheme="minorHAnsi" w:cstheme="minorHAnsi"/>
                <w:noProof/>
                <w:sz w:val="24"/>
                <w:szCs w:val="24"/>
              </w:rPr>
              <w:t>Operation</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_Toc47212890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21</w:t>
            </w:r>
            <w:r w:rsidR="00A34880" w:rsidRPr="00A34880">
              <w:rPr>
                <w:rFonts w:asciiTheme="minorHAnsi" w:hAnsiTheme="minorHAnsi" w:cstheme="minorHAnsi"/>
                <w:noProof/>
                <w:webHidden/>
                <w:sz w:val="24"/>
                <w:szCs w:val="24"/>
              </w:rPr>
              <w:fldChar w:fldCharType="end"/>
            </w:r>
          </w:hyperlink>
        </w:p>
        <w:p w14:paraId="1D879FA4" w14:textId="23BCA982" w:rsidR="00A34880" w:rsidRPr="00A34880" w:rsidRDefault="00675CAB">
          <w:pPr>
            <w:pStyle w:val="TOC2"/>
            <w:tabs>
              <w:tab w:val="right" w:leader="dot" w:pos="11366"/>
            </w:tabs>
            <w:rPr>
              <w:rFonts w:asciiTheme="minorHAnsi" w:eastAsiaTheme="minorEastAsia" w:hAnsiTheme="minorHAnsi" w:cstheme="minorHAnsi"/>
              <w:b w:val="0"/>
              <w:bCs w:val="0"/>
              <w:noProof/>
              <w:sz w:val="24"/>
              <w:szCs w:val="24"/>
              <w:lang w:bidi="ar-SA"/>
            </w:rPr>
          </w:pPr>
          <w:hyperlink w:anchor="_Toc47212891" w:history="1">
            <w:r w:rsidR="00A34880" w:rsidRPr="00A34880">
              <w:rPr>
                <w:rStyle w:val="Hyperlink"/>
                <w:rFonts w:asciiTheme="minorHAnsi" w:hAnsiTheme="minorHAnsi" w:cstheme="minorHAnsi"/>
                <w:noProof/>
                <w:sz w:val="24"/>
                <w:szCs w:val="24"/>
              </w:rPr>
              <w:t>Glossary</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_Toc47212891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22</w:t>
            </w:r>
            <w:r w:rsidR="00A34880" w:rsidRPr="00A34880">
              <w:rPr>
                <w:rFonts w:asciiTheme="minorHAnsi" w:hAnsiTheme="minorHAnsi" w:cstheme="minorHAnsi"/>
                <w:noProof/>
                <w:webHidden/>
                <w:sz w:val="24"/>
                <w:szCs w:val="24"/>
              </w:rPr>
              <w:fldChar w:fldCharType="end"/>
            </w:r>
          </w:hyperlink>
        </w:p>
        <w:p w14:paraId="77041225" w14:textId="30B6B6D5" w:rsidR="00A34880" w:rsidRPr="00A34880" w:rsidRDefault="00675CAB">
          <w:pPr>
            <w:pStyle w:val="TOC2"/>
            <w:tabs>
              <w:tab w:val="right" w:leader="dot" w:pos="11366"/>
            </w:tabs>
            <w:rPr>
              <w:rFonts w:asciiTheme="minorHAnsi" w:eastAsiaTheme="minorEastAsia" w:hAnsiTheme="minorHAnsi" w:cstheme="minorHAnsi"/>
              <w:b w:val="0"/>
              <w:bCs w:val="0"/>
              <w:noProof/>
              <w:sz w:val="24"/>
              <w:szCs w:val="24"/>
              <w:lang w:bidi="ar-SA"/>
            </w:rPr>
          </w:pPr>
          <w:hyperlink w:anchor="_Toc47212892" w:history="1">
            <w:r w:rsidR="00A34880" w:rsidRPr="00A34880">
              <w:rPr>
                <w:rStyle w:val="Hyperlink"/>
                <w:rFonts w:asciiTheme="minorHAnsi" w:hAnsiTheme="minorHAnsi" w:cstheme="minorHAnsi"/>
                <w:noProof/>
                <w:sz w:val="24"/>
                <w:szCs w:val="24"/>
              </w:rPr>
              <w:t>Frequently Asked Questions</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_Toc47212892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24</w:t>
            </w:r>
            <w:r w:rsidR="00A34880" w:rsidRPr="00A34880">
              <w:rPr>
                <w:rFonts w:asciiTheme="minorHAnsi" w:hAnsiTheme="minorHAnsi" w:cstheme="minorHAnsi"/>
                <w:noProof/>
                <w:webHidden/>
                <w:sz w:val="24"/>
                <w:szCs w:val="24"/>
              </w:rPr>
              <w:fldChar w:fldCharType="end"/>
            </w:r>
          </w:hyperlink>
        </w:p>
        <w:p w14:paraId="7238FECA" w14:textId="0C333AFC" w:rsidR="00A34880" w:rsidRPr="00A34880" w:rsidRDefault="00675CAB">
          <w:pPr>
            <w:pStyle w:val="TOC2"/>
            <w:tabs>
              <w:tab w:val="right" w:leader="dot" w:pos="11366"/>
            </w:tabs>
            <w:rPr>
              <w:rFonts w:asciiTheme="minorHAnsi" w:eastAsiaTheme="minorEastAsia" w:hAnsiTheme="minorHAnsi" w:cstheme="minorHAnsi"/>
              <w:b w:val="0"/>
              <w:bCs w:val="0"/>
              <w:noProof/>
              <w:sz w:val="24"/>
              <w:szCs w:val="24"/>
              <w:lang w:bidi="ar-SA"/>
            </w:rPr>
          </w:pPr>
          <w:hyperlink w:anchor="_Toc47212893" w:history="1">
            <w:r w:rsidR="00A34880" w:rsidRPr="00A34880">
              <w:rPr>
                <w:rStyle w:val="Hyperlink"/>
                <w:rFonts w:asciiTheme="minorHAnsi" w:hAnsiTheme="minorHAnsi" w:cstheme="minorHAnsi"/>
                <w:noProof/>
                <w:sz w:val="24"/>
                <w:szCs w:val="24"/>
              </w:rPr>
              <w:t>A</w:t>
            </w:r>
            <w:r w:rsidR="00A34880">
              <w:rPr>
                <w:rStyle w:val="Hyperlink"/>
                <w:rFonts w:asciiTheme="minorHAnsi" w:hAnsiTheme="minorHAnsi" w:cstheme="minorHAnsi"/>
                <w:noProof/>
                <w:sz w:val="24"/>
                <w:szCs w:val="24"/>
              </w:rPr>
              <w:t>ccounting for Recharge</w:t>
            </w:r>
            <w:r w:rsidR="00AF4B9F">
              <w:rPr>
                <w:rStyle w:val="Hyperlink"/>
                <w:rFonts w:asciiTheme="minorHAnsi" w:hAnsiTheme="minorHAnsi" w:cstheme="minorHAnsi"/>
                <w:noProof/>
                <w:sz w:val="24"/>
                <w:szCs w:val="24"/>
              </w:rPr>
              <w:t xml:space="preserve"> Operations</w:t>
            </w:r>
            <w:r w:rsidR="00A34880">
              <w:rPr>
                <w:rStyle w:val="Hyperlink"/>
                <w:rFonts w:asciiTheme="minorHAnsi" w:hAnsiTheme="minorHAnsi" w:cstheme="minorHAnsi"/>
                <w:noProof/>
                <w:sz w:val="24"/>
                <w:szCs w:val="24"/>
              </w:rPr>
              <w:t xml:space="preserve"> - Checklist</w:t>
            </w:r>
            <w:r w:rsidR="00A34880" w:rsidRPr="00A34880">
              <w:rPr>
                <w:rFonts w:asciiTheme="minorHAnsi" w:hAnsiTheme="minorHAnsi" w:cstheme="minorHAnsi"/>
                <w:noProof/>
                <w:webHidden/>
                <w:sz w:val="24"/>
                <w:szCs w:val="24"/>
              </w:rPr>
              <w:tab/>
            </w:r>
            <w:r w:rsidR="00A34880" w:rsidRPr="00A34880">
              <w:rPr>
                <w:rFonts w:asciiTheme="minorHAnsi" w:hAnsiTheme="minorHAnsi" w:cstheme="minorHAnsi"/>
                <w:noProof/>
                <w:webHidden/>
                <w:sz w:val="24"/>
                <w:szCs w:val="24"/>
              </w:rPr>
              <w:fldChar w:fldCharType="begin"/>
            </w:r>
            <w:r w:rsidR="00A34880" w:rsidRPr="00A34880">
              <w:rPr>
                <w:rFonts w:asciiTheme="minorHAnsi" w:hAnsiTheme="minorHAnsi" w:cstheme="minorHAnsi"/>
                <w:noProof/>
                <w:webHidden/>
                <w:sz w:val="24"/>
                <w:szCs w:val="24"/>
              </w:rPr>
              <w:instrText xml:space="preserve"> PAGEREF _Toc47212893 \h </w:instrText>
            </w:r>
            <w:r w:rsidR="00A34880" w:rsidRPr="00A34880">
              <w:rPr>
                <w:rFonts w:asciiTheme="minorHAnsi" w:hAnsiTheme="minorHAnsi" w:cstheme="minorHAnsi"/>
                <w:noProof/>
                <w:webHidden/>
                <w:sz w:val="24"/>
                <w:szCs w:val="24"/>
              </w:rPr>
            </w:r>
            <w:r w:rsidR="00A34880" w:rsidRPr="00A34880">
              <w:rPr>
                <w:rFonts w:asciiTheme="minorHAnsi" w:hAnsiTheme="minorHAnsi" w:cstheme="minorHAnsi"/>
                <w:noProof/>
                <w:webHidden/>
                <w:sz w:val="24"/>
                <w:szCs w:val="24"/>
              </w:rPr>
              <w:fldChar w:fldCharType="separate"/>
            </w:r>
            <w:r w:rsidR="005D3009">
              <w:rPr>
                <w:rFonts w:asciiTheme="minorHAnsi" w:hAnsiTheme="minorHAnsi" w:cstheme="minorHAnsi"/>
                <w:noProof/>
                <w:webHidden/>
                <w:sz w:val="24"/>
                <w:szCs w:val="24"/>
              </w:rPr>
              <w:t>24</w:t>
            </w:r>
            <w:r w:rsidR="00A34880" w:rsidRPr="00A34880">
              <w:rPr>
                <w:rFonts w:asciiTheme="minorHAnsi" w:hAnsiTheme="minorHAnsi" w:cstheme="minorHAnsi"/>
                <w:noProof/>
                <w:webHidden/>
                <w:sz w:val="24"/>
                <w:szCs w:val="24"/>
              </w:rPr>
              <w:fldChar w:fldCharType="end"/>
            </w:r>
          </w:hyperlink>
          <w:r w:rsidR="00394073">
            <w:rPr>
              <w:rStyle w:val="Hyperlink"/>
              <w:rFonts w:asciiTheme="minorHAnsi" w:hAnsiTheme="minorHAnsi" w:cstheme="minorHAnsi"/>
              <w:noProof/>
              <w:color w:val="auto"/>
              <w:sz w:val="24"/>
              <w:szCs w:val="24"/>
              <w:u w:val="none"/>
            </w:rPr>
            <w:t>7</w:t>
          </w:r>
        </w:p>
        <w:p w14:paraId="0F937436" w14:textId="77777777" w:rsidR="00A34880" w:rsidRDefault="00A34880">
          <w:r w:rsidRPr="00A34880">
            <w:rPr>
              <w:rFonts w:asciiTheme="minorHAnsi" w:hAnsiTheme="minorHAnsi" w:cstheme="minorHAnsi"/>
              <w:b/>
              <w:bCs/>
              <w:noProof/>
              <w:sz w:val="24"/>
              <w:szCs w:val="24"/>
            </w:rPr>
            <w:fldChar w:fldCharType="end"/>
          </w:r>
        </w:p>
      </w:sdtContent>
    </w:sdt>
    <w:p w14:paraId="26DDF397" w14:textId="77777777" w:rsidR="00870A50" w:rsidRDefault="00870A50">
      <w:pPr>
        <w:jc w:val="center"/>
        <w:rPr>
          <w:sz w:val="32"/>
        </w:rPr>
        <w:sectPr w:rsidR="00870A50" w:rsidSect="00732D2E">
          <w:type w:val="continuous"/>
          <w:pgSz w:w="12240" w:h="15840"/>
          <w:pgMar w:top="562" w:right="432" w:bottom="274" w:left="432" w:header="720" w:footer="720" w:gutter="0"/>
          <w:cols w:space="720"/>
        </w:sectPr>
      </w:pPr>
    </w:p>
    <w:p w14:paraId="2BD6B5A2" w14:textId="77777777" w:rsidR="00A42915" w:rsidRPr="005F7CE0" w:rsidRDefault="00D85787">
      <w:pPr>
        <w:pStyle w:val="Heading2"/>
        <w:numPr>
          <w:ilvl w:val="1"/>
          <w:numId w:val="10"/>
        </w:numPr>
        <w:tabs>
          <w:tab w:val="left" w:pos="1338"/>
        </w:tabs>
        <w:spacing w:before="26"/>
        <w:ind w:hanging="357"/>
        <w:rPr>
          <w:rFonts w:asciiTheme="minorHAnsi" w:hAnsiTheme="minorHAnsi" w:cstheme="minorHAnsi"/>
          <w:sz w:val="22"/>
          <w:szCs w:val="22"/>
        </w:rPr>
      </w:pPr>
      <w:bookmarkStart w:id="0" w:name="1.0_Introduction"/>
      <w:bookmarkStart w:id="1" w:name="_bookmark0"/>
      <w:bookmarkStart w:id="2" w:name="_Toc47212853"/>
      <w:bookmarkEnd w:id="0"/>
      <w:bookmarkEnd w:id="1"/>
      <w:r w:rsidRPr="005F7CE0">
        <w:rPr>
          <w:rFonts w:asciiTheme="minorHAnsi" w:hAnsiTheme="minorHAnsi" w:cstheme="minorHAnsi"/>
          <w:spacing w:val="2"/>
          <w:sz w:val="22"/>
          <w:szCs w:val="22"/>
        </w:rPr>
        <w:lastRenderedPageBreak/>
        <w:t>Introduction</w:t>
      </w:r>
      <w:bookmarkEnd w:id="2"/>
    </w:p>
    <w:p w14:paraId="6702D028" w14:textId="77777777" w:rsidR="00A42915" w:rsidRPr="00EC74FC" w:rsidRDefault="00A42915">
      <w:pPr>
        <w:pStyle w:val="BodyText"/>
        <w:spacing w:before="2"/>
        <w:rPr>
          <w:rFonts w:asciiTheme="minorHAnsi" w:hAnsiTheme="minorHAnsi" w:cstheme="minorHAnsi"/>
          <w:b/>
          <w:sz w:val="22"/>
          <w:szCs w:val="22"/>
        </w:rPr>
      </w:pPr>
    </w:p>
    <w:p w14:paraId="71F8733B" w14:textId="249687D6" w:rsidR="00A42915" w:rsidRPr="00EC74FC" w:rsidRDefault="00D85787" w:rsidP="002C3242">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Recharge </w:t>
      </w:r>
      <w:r w:rsidR="00237321">
        <w:rPr>
          <w:rFonts w:asciiTheme="minorHAnsi" w:hAnsiTheme="minorHAnsi" w:cstheme="minorHAnsi"/>
          <w:sz w:val="22"/>
          <w:szCs w:val="22"/>
        </w:rPr>
        <w:t>O</w:t>
      </w:r>
      <w:r w:rsidRPr="00EC74FC">
        <w:rPr>
          <w:rFonts w:asciiTheme="minorHAnsi" w:hAnsiTheme="minorHAnsi" w:cstheme="minorHAnsi"/>
          <w:sz w:val="22"/>
          <w:szCs w:val="22"/>
        </w:rPr>
        <w:t xml:space="preserve">perations are an essential element in the educational and research environment of the University of Chicago. Recharge </w:t>
      </w:r>
      <w:r w:rsidR="00237321">
        <w:rPr>
          <w:rFonts w:asciiTheme="minorHAnsi" w:hAnsiTheme="minorHAnsi" w:cstheme="minorHAnsi"/>
          <w:sz w:val="22"/>
          <w:szCs w:val="22"/>
        </w:rPr>
        <w:t>O</w:t>
      </w:r>
      <w:r w:rsidRPr="00EC74FC">
        <w:rPr>
          <w:rFonts w:asciiTheme="minorHAnsi" w:hAnsiTheme="minorHAnsi" w:cstheme="minorHAnsi"/>
          <w:sz w:val="22"/>
          <w:szCs w:val="22"/>
        </w:rPr>
        <w:t xml:space="preserve">perations are shared resources that provide access to instruments, technologies, as well as expert consultation and other services to scientific and clinical investigators, other University personnel and the general public may be served incidentally by the operation. A </w:t>
      </w:r>
      <w:r w:rsidR="0023732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37321">
        <w:rPr>
          <w:rFonts w:asciiTheme="minorHAnsi" w:hAnsiTheme="minorHAnsi" w:cstheme="minorHAnsi"/>
          <w:sz w:val="22"/>
          <w:szCs w:val="22"/>
        </w:rPr>
        <w:t>O</w:t>
      </w:r>
      <w:r w:rsidRPr="00EC74FC">
        <w:rPr>
          <w:rFonts w:asciiTheme="minorHAnsi" w:hAnsiTheme="minorHAnsi" w:cstheme="minorHAnsi"/>
          <w:sz w:val="22"/>
          <w:szCs w:val="22"/>
        </w:rPr>
        <w:t xml:space="preserve">peration charges a fee directly related to the recovery of the cost of the goods or services provided. As a result of the direct charging to externally sponsored awards, there is significant compliance risk to the institution. Additionally, </w:t>
      </w:r>
      <w:r w:rsidR="007B7A2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7B7A20">
        <w:rPr>
          <w:rFonts w:asciiTheme="minorHAnsi" w:hAnsiTheme="minorHAnsi" w:cstheme="minorHAnsi"/>
          <w:sz w:val="22"/>
          <w:szCs w:val="22"/>
        </w:rPr>
        <w:t>O</w:t>
      </w:r>
      <w:r w:rsidRPr="00EC74FC">
        <w:rPr>
          <w:rFonts w:asciiTheme="minorHAnsi" w:hAnsiTheme="minorHAnsi" w:cstheme="minorHAnsi"/>
          <w:sz w:val="22"/>
          <w:szCs w:val="22"/>
        </w:rPr>
        <w:t xml:space="preserve">perations must be appropriately substantiated in the University’s Facilities and Administrative (F&amp;A) cost rate calculation. Any </w:t>
      </w:r>
      <w:r w:rsidR="0023732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37321">
        <w:rPr>
          <w:rFonts w:asciiTheme="minorHAnsi" w:hAnsiTheme="minorHAnsi" w:cstheme="minorHAnsi"/>
          <w:sz w:val="22"/>
          <w:szCs w:val="22"/>
        </w:rPr>
        <w:t>O</w:t>
      </w:r>
      <w:r w:rsidRPr="00EC74FC">
        <w:rPr>
          <w:rFonts w:asciiTheme="minorHAnsi" w:hAnsiTheme="minorHAnsi" w:cstheme="minorHAnsi"/>
          <w:sz w:val="22"/>
          <w:szCs w:val="22"/>
        </w:rPr>
        <w:t xml:space="preserve">peration charges can potentially be charged to the federal government, whether they are directly charged to federal awards or charged to indirect cost pools that are allocated to research and thus included in the research F&amp;A rate. All </w:t>
      </w:r>
      <w:r w:rsidR="0023732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37321">
        <w:rPr>
          <w:rFonts w:asciiTheme="minorHAnsi" w:hAnsiTheme="minorHAnsi" w:cstheme="minorHAnsi"/>
          <w:sz w:val="22"/>
          <w:szCs w:val="22"/>
        </w:rPr>
        <w:t>O</w:t>
      </w:r>
      <w:r w:rsidRPr="00EC74FC">
        <w:rPr>
          <w:rFonts w:asciiTheme="minorHAnsi" w:hAnsiTheme="minorHAnsi" w:cstheme="minorHAnsi"/>
          <w:sz w:val="22"/>
          <w:szCs w:val="22"/>
        </w:rPr>
        <w:t xml:space="preserve">perations must comply with federal regulations regardless of whether or not they directly charge federal awards. Therefore, the purpose of this document is to provide guidance to </w:t>
      </w:r>
      <w:r w:rsidR="000A44D2">
        <w:rPr>
          <w:rFonts w:asciiTheme="minorHAnsi" w:hAnsiTheme="minorHAnsi" w:cstheme="minorHAnsi"/>
          <w:sz w:val="22"/>
          <w:szCs w:val="22"/>
        </w:rPr>
        <w:t>representatives (</w:t>
      </w:r>
      <w:r w:rsidR="000A44D2" w:rsidRPr="00225452">
        <w:rPr>
          <w:rFonts w:asciiTheme="minorHAnsi" w:hAnsiTheme="minorHAnsi" w:cstheme="minorHAnsi"/>
          <w:i/>
          <w:iCs/>
          <w:sz w:val="22"/>
          <w:szCs w:val="22"/>
        </w:rPr>
        <w:t>financial and operational</w:t>
      </w:r>
      <w:r w:rsidR="000A44D2">
        <w:rPr>
          <w:rFonts w:asciiTheme="minorHAnsi" w:hAnsiTheme="minorHAnsi" w:cstheme="minorHAnsi"/>
          <w:sz w:val="22"/>
          <w:szCs w:val="22"/>
        </w:rPr>
        <w:t>)</w:t>
      </w:r>
      <w:r w:rsidRPr="00EC74FC">
        <w:rPr>
          <w:rFonts w:asciiTheme="minorHAnsi" w:hAnsiTheme="minorHAnsi" w:cstheme="minorHAnsi"/>
          <w:sz w:val="22"/>
          <w:szCs w:val="22"/>
        </w:rPr>
        <w:t xml:space="preserve"> of </w:t>
      </w:r>
      <w:r w:rsidR="0023732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37321">
        <w:rPr>
          <w:rFonts w:asciiTheme="minorHAnsi" w:hAnsiTheme="minorHAnsi" w:cstheme="minorHAnsi"/>
          <w:sz w:val="22"/>
          <w:szCs w:val="22"/>
        </w:rPr>
        <w:t>O</w:t>
      </w:r>
      <w:r w:rsidRPr="00EC74FC">
        <w:rPr>
          <w:rFonts w:asciiTheme="minorHAnsi" w:hAnsiTheme="minorHAnsi" w:cstheme="minorHAnsi"/>
          <w:sz w:val="22"/>
          <w:szCs w:val="22"/>
        </w:rPr>
        <w:t>perations by detailing how to properly establish, maintain, and account for these operations in accordance with federal regulations and University policies.</w:t>
      </w:r>
    </w:p>
    <w:p w14:paraId="6369A36E" w14:textId="77777777" w:rsidR="00A42915" w:rsidRDefault="00A42915">
      <w:pPr>
        <w:pStyle w:val="BodyText"/>
        <w:spacing w:before="9"/>
        <w:rPr>
          <w:rFonts w:asciiTheme="minorHAnsi" w:hAnsiTheme="minorHAnsi" w:cstheme="minorHAnsi"/>
          <w:sz w:val="22"/>
          <w:szCs w:val="22"/>
        </w:rPr>
      </w:pPr>
    </w:p>
    <w:p w14:paraId="7A1ACAB9" w14:textId="77777777" w:rsidR="00A42915" w:rsidRPr="005F7CE0" w:rsidRDefault="00D85787">
      <w:pPr>
        <w:pStyle w:val="Heading2"/>
        <w:numPr>
          <w:ilvl w:val="1"/>
          <w:numId w:val="10"/>
        </w:numPr>
        <w:tabs>
          <w:tab w:val="left" w:pos="1395"/>
        </w:tabs>
        <w:ind w:left="1394" w:hanging="414"/>
        <w:rPr>
          <w:rFonts w:asciiTheme="minorHAnsi" w:hAnsiTheme="minorHAnsi" w:cstheme="minorHAnsi"/>
          <w:sz w:val="22"/>
          <w:szCs w:val="22"/>
        </w:rPr>
      </w:pPr>
      <w:bookmarkStart w:id="3" w:name="_Toc47212854"/>
      <w:r w:rsidRPr="005F7CE0">
        <w:rPr>
          <w:rFonts w:asciiTheme="minorHAnsi" w:hAnsiTheme="minorHAnsi" w:cstheme="minorHAnsi"/>
          <w:sz w:val="22"/>
          <w:szCs w:val="22"/>
        </w:rPr>
        <w:t>Definition of</w:t>
      </w:r>
      <w:r w:rsidRPr="005F7CE0">
        <w:rPr>
          <w:rFonts w:asciiTheme="minorHAnsi" w:hAnsiTheme="minorHAnsi" w:cstheme="minorHAnsi"/>
          <w:spacing w:val="-1"/>
          <w:sz w:val="22"/>
          <w:szCs w:val="22"/>
        </w:rPr>
        <w:t xml:space="preserve"> </w:t>
      </w:r>
      <w:r w:rsidR="00732D2E" w:rsidRPr="005F7CE0">
        <w:rPr>
          <w:rFonts w:asciiTheme="minorHAnsi" w:hAnsiTheme="minorHAnsi" w:cstheme="minorHAnsi"/>
          <w:spacing w:val="-1"/>
          <w:sz w:val="22"/>
          <w:szCs w:val="22"/>
        </w:rPr>
        <w:t xml:space="preserve">a </w:t>
      </w:r>
      <w:r w:rsidRPr="005F7CE0">
        <w:rPr>
          <w:rFonts w:asciiTheme="minorHAnsi" w:hAnsiTheme="minorHAnsi" w:cstheme="minorHAnsi"/>
          <w:sz w:val="22"/>
          <w:szCs w:val="22"/>
        </w:rPr>
        <w:t>Recharge</w:t>
      </w:r>
      <w:r w:rsidR="00732D2E" w:rsidRPr="005F7CE0">
        <w:rPr>
          <w:rFonts w:asciiTheme="minorHAnsi" w:hAnsiTheme="minorHAnsi" w:cstheme="minorHAnsi"/>
          <w:sz w:val="22"/>
          <w:szCs w:val="22"/>
        </w:rPr>
        <w:t xml:space="preserve"> Operation</w:t>
      </w:r>
      <w:bookmarkEnd w:id="3"/>
    </w:p>
    <w:p w14:paraId="70E023A6" w14:textId="77777777" w:rsidR="00A42915" w:rsidRPr="00EC74FC" w:rsidRDefault="00A42915">
      <w:pPr>
        <w:pStyle w:val="BodyText"/>
        <w:spacing w:before="11"/>
        <w:rPr>
          <w:rFonts w:asciiTheme="minorHAnsi" w:hAnsiTheme="minorHAnsi" w:cstheme="minorHAnsi"/>
          <w:b/>
          <w:sz w:val="22"/>
          <w:szCs w:val="22"/>
        </w:rPr>
      </w:pPr>
    </w:p>
    <w:p w14:paraId="61C48EAA" w14:textId="44781BDE" w:rsidR="00A42915" w:rsidRPr="00EC74FC" w:rsidRDefault="00D85787" w:rsidP="002C3242">
      <w:pPr>
        <w:pStyle w:val="BodyText"/>
        <w:ind w:left="979" w:right="461"/>
        <w:rPr>
          <w:rFonts w:asciiTheme="minorHAnsi" w:hAnsiTheme="minorHAnsi" w:cstheme="minorHAnsi"/>
          <w:sz w:val="22"/>
          <w:szCs w:val="22"/>
        </w:rPr>
      </w:pPr>
      <w:bookmarkStart w:id="4" w:name="1.1__Definition_of_Recharge_Operations"/>
      <w:bookmarkEnd w:id="4"/>
      <w:r w:rsidRPr="00EC74FC">
        <w:rPr>
          <w:rFonts w:asciiTheme="minorHAnsi" w:hAnsiTheme="minorHAnsi" w:cstheme="minorHAnsi"/>
          <w:sz w:val="22"/>
          <w:szCs w:val="22"/>
        </w:rPr>
        <w:t>Ea</w:t>
      </w:r>
      <w:bookmarkStart w:id="5" w:name="_bookmark1"/>
      <w:bookmarkEnd w:id="5"/>
      <w:r w:rsidRPr="00EC74FC">
        <w:rPr>
          <w:rFonts w:asciiTheme="minorHAnsi" w:hAnsiTheme="minorHAnsi" w:cstheme="minorHAnsi"/>
          <w:sz w:val="22"/>
          <w:szCs w:val="22"/>
        </w:rPr>
        <w:t xml:space="preserve">ch </w:t>
      </w:r>
      <w:r w:rsidR="0023732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37321">
        <w:rPr>
          <w:rFonts w:asciiTheme="minorHAnsi" w:hAnsiTheme="minorHAnsi" w:cstheme="minorHAnsi"/>
          <w:sz w:val="22"/>
          <w:szCs w:val="22"/>
        </w:rPr>
        <w:t>O</w:t>
      </w:r>
      <w:r w:rsidR="00732D2E">
        <w:rPr>
          <w:rFonts w:asciiTheme="minorHAnsi" w:hAnsiTheme="minorHAnsi" w:cstheme="minorHAnsi"/>
          <w:sz w:val="22"/>
          <w:szCs w:val="22"/>
        </w:rPr>
        <w:t xml:space="preserve">peration </w:t>
      </w:r>
      <w:r w:rsidRPr="00EC74FC">
        <w:rPr>
          <w:rFonts w:asciiTheme="minorHAnsi" w:hAnsiTheme="minorHAnsi" w:cstheme="minorHAnsi"/>
          <w:sz w:val="22"/>
          <w:szCs w:val="22"/>
        </w:rPr>
        <w:t xml:space="preserve">is categorized as one of </w:t>
      </w:r>
      <w:r w:rsidR="009A0FF6">
        <w:rPr>
          <w:rFonts w:asciiTheme="minorHAnsi" w:hAnsiTheme="minorHAnsi" w:cstheme="minorHAnsi"/>
          <w:sz w:val="22"/>
          <w:szCs w:val="22"/>
        </w:rPr>
        <w:t>four</w:t>
      </w:r>
      <w:r w:rsidRPr="00EC74FC">
        <w:rPr>
          <w:rFonts w:asciiTheme="minorHAnsi" w:hAnsiTheme="minorHAnsi" w:cstheme="minorHAnsi"/>
          <w:sz w:val="22"/>
          <w:szCs w:val="22"/>
        </w:rPr>
        <w:t xml:space="preserve"> types of units: (1) Recharge Center, (2) Service Center, (3) Specialized Service Facility</w:t>
      </w:r>
      <w:r w:rsidR="009A0FF6">
        <w:rPr>
          <w:rFonts w:asciiTheme="minorHAnsi" w:hAnsiTheme="minorHAnsi" w:cstheme="minorHAnsi"/>
          <w:sz w:val="22"/>
          <w:szCs w:val="22"/>
        </w:rPr>
        <w:t>, or (4) Pass Through.</w:t>
      </w:r>
    </w:p>
    <w:p w14:paraId="4CA1F73C" w14:textId="77777777" w:rsidR="00A42915" w:rsidRPr="00EC74FC" w:rsidRDefault="00A42915" w:rsidP="002C3242">
      <w:pPr>
        <w:pStyle w:val="BodyText"/>
        <w:ind w:left="979" w:right="461"/>
        <w:rPr>
          <w:rFonts w:asciiTheme="minorHAnsi" w:hAnsiTheme="minorHAnsi" w:cstheme="minorHAnsi"/>
          <w:sz w:val="22"/>
          <w:szCs w:val="22"/>
        </w:rPr>
      </w:pPr>
    </w:p>
    <w:p w14:paraId="7C968CB7" w14:textId="13C87454" w:rsidR="00A42915" w:rsidRPr="00EC74FC" w:rsidRDefault="00D85787" w:rsidP="002C3242">
      <w:pPr>
        <w:pStyle w:val="BodyText"/>
        <w:ind w:left="979" w:right="461"/>
        <w:rPr>
          <w:rFonts w:asciiTheme="minorHAnsi" w:hAnsiTheme="minorHAnsi" w:cstheme="minorHAnsi"/>
          <w:sz w:val="22"/>
          <w:szCs w:val="22"/>
        </w:rPr>
      </w:pPr>
      <w:r w:rsidRPr="00773A62">
        <w:rPr>
          <w:rFonts w:asciiTheme="minorHAnsi" w:hAnsiTheme="minorHAnsi" w:cstheme="minorHAnsi"/>
          <w:i/>
          <w:sz w:val="22"/>
          <w:szCs w:val="22"/>
          <w:u w:val="single"/>
        </w:rPr>
        <w:t>Recharge Center</w:t>
      </w:r>
      <w:r w:rsidRPr="00EC74FC">
        <w:rPr>
          <w:rFonts w:asciiTheme="minorHAnsi" w:hAnsiTheme="minorHAnsi" w:cstheme="minorHAnsi"/>
          <w:sz w:val="22"/>
          <w:szCs w:val="22"/>
        </w:rPr>
        <w:t>: An operating activity established for the primary purpose of providing goods and/or services to a segment of the University community for a fee</w:t>
      </w:r>
      <w:r w:rsidR="009A0FF6">
        <w:rPr>
          <w:rFonts w:asciiTheme="minorHAnsi" w:hAnsiTheme="minorHAnsi" w:cstheme="minorHAnsi"/>
          <w:sz w:val="22"/>
          <w:szCs w:val="22"/>
        </w:rPr>
        <w:t>, t</w:t>
      </w:r>
      <w:r w:rsidRPr="00EC74FC">
        <w:rPr>
          <w:rFonts w:asciiTheme="minorHAnsi" w:hAnsiTheme="minorHAnsi" w:cstheme="minorHAnsi"/>
          <w:sz w:val="22"/>
          <w:szCs w:val="22"/>
        </w:rPr>
        <w:t>ypically offered as a convenience to the employees and students of a department/division rather than the entire university community. Annual operating budgets to provide the goods and/or services will normally be less than $100,000. Recharge Centers have annual charges to federal awards of less than $10,000. Copy centers and stockrooms are examples of a Recharge Center.</w:t>
      </w:r>
    </w:p>
    <w:p w14:paraId="36A1331B" w14:textId="77777777" w:rsidR="00773A62" w:rsidRDefault="00773A62" w:rsidP="002C3242">
      <w:pPr>
        <w:pStyle w:val="BodyText"/>
        <w:ind w:left="979" w:right="461"/>
        <w:rPr>
          <w:rFonts w:asciiTheme="minorHAnsi" w:hAnsiTheme="minorHAnsi" w:cstheme="minorHAnsi"/>
          <w:i/>
          <w:sz w:val="22"/>
          <w:szCs w:val="22"/>
        </w:rPr>
      </w:pPr>
    </w:p>
    <w:p w14:paraId="61325891" w14:textId="612DD1CA" w:rsidR="00A42915" w:rsidRPr="00EC74FC" w:rsidRDefault="00D85787" w:rsidP="002C3242">
      <w:pPr>
        <w:pStyle w:val="BodyText"/>
        <w:ind w:left="979" w:right="461"/>
        <w:rPr>
          <w:rFonts w:asciiTheme="minorHAnsi" w:hAnsiTheme="minorHAnsi" w:cstheme="minorHAnsi"/>
          <w:sz w:val="22"/>
          <w:szCs w:val="22"/>
        </w:rPr>
      </w:pPr>
      <w:r w:rsidRPr="00773A62">
        <w:rPr>
          <w:rFonts w:asciiTheme="minorHAnsi" w:hAnsiTheme="minorHAnsi" w:cstheme="minorHAnsi"/>
          <w:i/>
          <w:sz w:val="22"/>
          <w:szCs w:val="22"/>
          <w:u w:val="single"/>
        </w:rPr>
        <w:t>Service Center</w:t>
      </w:r>
      <w:r w:rsidRPr="00EC74FC">
        <w:rPr>
          <w:rFonts w:asciiTheme="minorHAnsi" w:hAnsiTheme="minorHAnsi" w:cstheme="minorHAnsi"/>
          <w:sz w:val="22"/>
          <w:szCs w:val="22"/>
        </w:rPr>
        <w:t>: An operating activity established for the primary purpose of providing goods and/or services to the University community for a fee</w:t>
      </w:r>
      <w:r w:rsidR="009A0FF6">
        <w:rPr>
          <w:rFonts w:asciiTheme="minorHAnsi" w:hAnsiTheme="minorHAnsi" w:cstheme="minorHAnsi"/>
          <w:sz w:val="22"/>
          <w:szCs w:val="22"/>
        </w:rPr>
        <w:t>, t</w:t>
      </w:r>
      <w:r w:rsidRPr="00EC74FC">
        <w:rPr>
          <w:rFonts w:asciiTheme="minorHAnsi" w:hAnsiTheme="minorHAnsi" w:cstheme="minorHAnsi"/>
          <w:sz w:val="22"/>
          <w:szCs w:val="22"/>
        </w:rPr>
        <w:t xml:space="preserve">ypically intended for University wide consumption and is not departmental/college based. Annual operating budgets to provide the goods and/or services is greater than $100,000. Service Centers have annual charges to federal awards of $10,000 or greater. The Cylinder Gas Shop and the </w:t>
      </w:r>
      <w:r w:rsidR="00FB2BEE">
        <w:rPr>
          <w:rFonts w:asciiTheme="minorHAnsi" w:hAnsiTheme="minorHAnsi" w:cstheme="minorHAnsi"/>
          <w:sz w:val="22"/>
          <w:szCs w:val="22"/>
        </w:rPr>
        <w:t>Immunohistochemistry</w:t>
      </w:r>
      <w:r w:rsidRPr="00EC74FC">
        <w:rPr>
          <w:rFonts w:asciiTheme="minorHAnsi" w:hAnsiTheme="minorHAnsi" w:cstheme="minorHAnsi"/>
          <w:sz w:val="22"/>
          <w:szCs w:val="22"/>
        </w:rPr>
        <w:t xml:space="preserve"> Core are examples of a Service Center.</w:t>
      </w:r>
    </w:p>
    <w:p w14:paraId="637C90A2" w14:textId="77777777" w:rsidR="00773A62" w:rsidRDefault="00773A62" w:rsidP="002C3242">
      <w:pPr>
        <w:pStyle w:val="BodyText"/>
        <w:ind w:left="979" w:right="461"/>
        <w:rPr>
          <w:rFonts w:asciiTheme="minorHAnsi" w:hAnsiTheme="minorHAnsi" w:cstheme="minorHAnsi"/>
          <w:i/>
          <w:sz w:val="22"/>
          <w:szCs w:val="22"/>
        </w:rPr>
      </w:pPr>
    </w:p>
    <w:p w14:paraId="3CC58E83" w14:textId="610B1666" w:rsidR="00A42915" w:rsidRPr="00EC74FC" w:rsidRDefault="00D85787" w:rsidP="002C3242">
      <w:pPr>
        <w:pStyle w:val="BodyText"/>
        <w:ind w:left="979" w:right="461"/>
        <w:rPr>
          <w:rFonts w:asciiTheme="minorHAnsi" w:hAnsiTheme="minorHAnsi" w:cstheme="minorHAnsi"/>
          <w:sz w:val="22"/>
          <w:szCs w:val="22"/>
        </w:rPr>
      </w:pPr>
      <w:r w:rsidRPr="00773A62">
        <w:rPr>
          <w:rFonts w:asciiTheme="minorHAnsi" w:hAnsiTheme="minorHAnsi" w:cstheme="minorHAnsi"/>
          <w:i/>
          <w:sz w:val="22"/>
          <w:szCs w:val="22"/>
          <w:u w:val="single"/>
        </w:rPr>
        <w:t>Specialized Service Facility</w:t>
      </w:r>
      <w:r w:rsidRPr="00EC74FC">
        <w:rPr>
          <w:rFonts w:asciiTheme="minorHAnsi" w:hAnsiTheme="minorHAnsi" w:cstheme="minorHAnsi"/>
          <w:i/>
          <w:sz w:val="22"/>
          <w:szCs w:val="22"/>
        </w:rPr>
        <w:t xml:space="preserve">: </w:t>
      </w:r>
      <w:r w:rsidRPr="00EC74FC">
        <w:rPr>
          <w:rFonts w:asciiTheme="minorHAnsi" w:hAnsiTheme="minorHAnsi" w:cstheme="minorHAnsi"/>
          <w:sz w:val="22"/>
          <w:szCs w:val="22"/>
        </w:rPr>
        <w:t>A Specialized Service Facility (SSF) is defined by Uniform Guidance (see 2 C.F.R. §200.468) as a highly complex or highly specialized facility, whose services are not typically available from an outside vendor. Specialized Service Facilities are designed to include their allocable share of all F&amp;A costs. SSF’s are governed by the Recharge Operation policy. There are no Specialized Service Facilities at the University of Chicago at this time.</w:t>
      </w:r>
    </w:p>
    <w:p w14:paraId="01F91481" w14:textId="77777777" w:rsidR="00A42915" w:rsidRDefault="00A42915" w:rsidP="00773A62">
      <w:pPr>
        <w:pStyle w:val="BodyText"/>
        <w:rPr>
          <w:rFonts w:asciiTheme="minorHAnsi" w:hAnsiTheme="minorHAnsi" w:cstheme="minorHAnsi"/>
          <w:sz w:val="22"/>
          <w:szCs w:val="22"/>
        </w:rPr>
      </w:pPr>
    </w:p>
    <w:p w14:paraId="149A67C3" w14:textId="77B98C3D" w:rsidR="00407200" w:rsidRPr="009A0FF6" w:rsidRDefault="009A0FF6" w:rsidP="009A0FF6">
      <w:pPr>
        <w:pStyle w:val="BodyText"/>
        <w:ind w:left="979"/>
        <w:rPr>
          <w:rFonts w:asciiTheme="minorHAnsi" w:hAnsiTheme="minorHAnsi" w:cstheme="minorHAnsi"/>
          <w:sz w:val="22"/>
          <w:szCs w:val="22"/>
        </w:rPr>
      </w:pPr>
      <w:r>
        <w:rPr>
          <w:rFonts w:asciiTheme="minorHAnsi" w:hAnsiTheme="minorHAnsi" w:cstheme="minorHAnsi"/>
          <w:i/>
          <w:sz w:val="22"/>
          <w:szCs w:val="22"/>
          <w:u w:val="single"/>
        </w:rPr>
        <w:t>Pass Through</w:t>
      </w:r>
      <w:r w:rsidRPr="00EC74FC">
        <w:rPr>
          <w:rFonts w:asciiTheme="minorHAnsi" w:hAnsiTheme="minorHAnsi" w:cstheme="minorHAnsi"/>
          <w:i/>
          <w:sz w:val="22"/>
          <w:szCs w:val="22"/>
        </w:rPr>
        <w:t>:</w:t>
      </w:r>
      <w:r>
        <w:rPr>
          <w:rFonts w:asciiTheme="minorHAnsi" w:hAnsiTheme="minorHAnsi" w:cstheme="minorHAnsi"/>
          <w:i/>
          <w:sz w:val="22"/>
          <w:szCs w:val="22"/>
        </w:rPr>
        <w:t xml:space="preserve">  </w:t>
      </w:r>
      <w:r w:rsidR="00407200" w:rsidRPr="009A0FF6">
        <w:rPr>
          <w:rFonts w:asciiTheme="minorHAnsi" w:hAnsiTheme="minorHAnsi" w:cstheme="minorHAnsi"/>
          <w:sz w:val="22"/>
          <w:szCs w:val="22"/>
        </w:rPr>
        <w:t xml:space="preserve">A </w:t>
      </w:r>
      <w:r w:rsidR="00BB6A1F" w:rsidRPr="009A0FF6">
        <w:rPr>
          <w:rFonts w:asciiTheme="minorHAnsi" w:hAnsiTheme="minorHAnsi" w:cstheme="minorHAnsi"/>
          <w:sz w:val="22"/>
          <w:szCs w:val="22"/>
        </w:rPr>
        <w:t>Pass Through provide</w:t>
      </w:r>
      <w:r w:rsidR="00407200" w:rsidRPr="009A0FF6">
        <w:rPr>
          <w:rFonts w:asciiTheme="minorHAnsi" w:hAnsiTheme="minorHAnsi" w:cstheme="minorHAnsi"/>
          <w:sz w:val="22"/>
          <w:szCs w:val="22"/>
        </w:rPr>
        <w:t>s</w:t>
      </w:r>
      <w:r w:rsidR="00BB6A1F" w:rsidRPr="009A0FF6">
        <w:rPr>
          <w:rFonts w:asciiTheme="minorHAnsi" w:hAnsiTheme="minorHAnsi" w:cstheme="minorHAnsi"/>
          <w:sz w:val="22"/>
          <w:szCs w:val="22"/>
        </w:rPr>
        <w:t xml:space="preserve"> goods and/or services to the University community </w:t>
      </w:r>
      <w:r w:rsidR="009931B8" w:rsidRPr="009A0FF6">
        <w:rPr>
          <w:rFonts w:asciiTheme="minorHAnsi" w:hAnsiTheme="minorHAnsi" w:cstheme="minorHAnsi"/>
          <w:sz w:val="22"/>
          <w:szCs w:val="22"/>
        </w:rPr>
        <w:t>and</w:t>
      </w:r>
      <w:r w:rsidR="00BB6A1F" w:rsidRPr="009A0FF6">
        <w:rPr>
          <w:rFonts w:asciiTheme="minorHAnsi" w:hAnsiTheme="minorHAnsi" w:cstheme="minorHAnsi"/>
          <w:sz w:val="22"/>
          <w:szCs w:val="22"/>
        </w:rPr>
        <w:t xml:space="preserve"> the charge is equal to the purchase price </w:t>
      </w:r>
      <w:r w:rsidR="00407200" w:rsidRPr="009A0FF6">
        <w:rPr>
          <w:rFonts w:asciiTheme="minorHAnsi" w:hAnsiTheme="minorHAnsi" w:cstheme="minorHAnsi"/>
          <w:sz w:val="22"/>
          <w:szCs w:val="22"/>
        </w:rPr>
        <w:t>with no mark up for administrative or other recharge expenses.</w:t>
      </w:r>
      <w:r w:rsidR="00A05727">
        <w:rPr>
          <w:rFonts w:asciiTheme="minorHAnsi" w:hAnsiTheme="minorHAnsi" w:cstheme="minorHAnsi"/>
          <w:sz w:val="22"/>
          <w:szCs w:val="22"/>
        </w:rPr>
        <w:t xml:space="preserve">  </w:t>
      </w:r>
      <w:r w:rsidR="00407200" w:rsidRPr="009A0FF6">
        <w:rPr>
          <w:rFonts w:asciiTheme="minorHAnsi" w:hAnsiTheme="minorHAnsi" w:cstheme="minorHAnsi"/>
          <w:sz w:val="22"/>
          <w:szCs w:val="22"/>
        </w:rPr>
        <w:t>The Pass Through purchases the good</w:t>
      </w:r>
      <w:r w:rsidR="009931B8" w:rsidRPr="009A0FF6">
        <w:rPr>
          <w:rFonts w:asciiTheme="minorHAnsi" w:hAnsiTheme="minorHAnsi" w:cstheme="minorHAnsi"/>
          <w:sz w:val="22"/>
          <w:szCs w:val="22"/>
        </w:rPr>
        <w:t>s</w:t>
      </w:r>
      <w:r w:rsidR="00407200" w:rsidRPr="009A0FF6">
        <w:rPr>
          <w:rFonts w:asciiTheme="minorHAnsi" w:hAnsiTheme="minorHAnsi" w:cstheme="minorHAnsi"/>
          <w:sz w:val="22"/>
          <w:szCs w:val="22"/>
        </w:rPr>
        <w:t xml:space="preserve">/services from a vendor and then recharges users.  While these operations do not need to submit a questionnaire and </w:t>
      </w:r>
      <w:r w:rsidR="00323AE3" w:rsidRPr="009A0FF6">
        <w:rPr>
          <w:rFonts w:asciiTheme="minorHAnsi" w:hAnsiTheme="minorHAnsi" w:cstheme="minorHAnsi"/>
          <w:sz w:val="22"/>
          <w:szCs w:val="22"/>
        </w:rPr>
        <w:t xml:space="preserve">annual </w:t>
      </w:r>
      <w:r w:rsidR="00407200" w:rsidRPr="009A0FF6">
        <w:rPr>
          <w:rFonts w:asciiTheme="minorHAnsi" w:hAnsiTheme="minorHAnsi" w:cstheme="minorHAnsi"/>
          <w:sz w:val="22"/>
          <w:szCs w:val="22"/>
        </w:rPr>
        <w:t xml:space="preserve">rate template, they do need to submit an annual </w:t>
      </w:r>
      <w:r w:rsidR="00771AFA" w:rsidRPr="009A0FF6">
        <w:rPr>
          <w:rFonts w:asciiTheme="minorHAnsi" w:hAnsiTheme="minorHAnsi" w:cstheme="minorHAnsi"/>
          <w:sz w:val="22"/>
          <w:szCs w:val="22"/>
        </w:rPr>
        <w:t>P</w:t>
      </w:r>
      <w:r w:rsidR="00407200" w:rsidRPr="009A0FF6">
        <w:rPr>
          <w:rFonts w:asciiTheme="minorHAnsi" w:hAnsiTheme="minorHAnsi" w:cstheme="minorHAnsi"/>
          <w:sz w:val="22"/>
          <w:szCs w:val="22"/>
        </w:rPr>
        <w:t xml:space="preserve">ass </w:t>
      </w:r>
      <w:r w:rsidR="00771AFA" w:rsidRPr="009A0FF6">
        <w:rPr>
          <w:rFonts w:asciiTheme="minorHAnsi" w:hAnsiTheme="minorHAnsi" w:cstheme="minorHAnsi"/>
          <w:sz w:val="22"/>
          <w:szCs w:val="22"/>
        </w:rPr>
        <w:t>T</w:t>
      </w:r>
      <w:r w:rsidR="00407200" w:rsidRPr="009A0FF6">
        <w:rPr>
          <w:rFonts w:asciiTheme="minorHAnsi" w:hAnsiTheme="minorHAnsi" w:cstheme="minorHAnsi"/>
          <w:sz w:val="22"/>
          <w:szCs w:val="22"/>
        </w:rPr>
        <w:t xml:space="preserve">hrough </w:t>
      </w:r>
      <w:r w:rsidR="00771AFA" w:rsidRPr="009A0FF6">
        <w:rPr>
          <w:rFonts w:asciiTheme="minorHAnsi" w:hAnsiTheme="minorHAnsi" w:cstheme="minorHAnsi"/>
          <w:sz w:val="22"/>
          <w:szCs w:val="22"/>
        </w:rPr>
        <w:t>C</w:t>
      </w:r>
      <w:r w:rsidR="00407200" w:rsidRPr="009A0FF6">
        <w:rPr>
          <w:rFonts w:asciiTheme="minorHAnsi" w:hAnsiTheme="minorHAnsi" w:cstheme="minorHAnsi"/>
          <w:sz w:val="22"/>
          <w:szCs w:val="22"/>
        </w:rPr>
        <w:t xml:space="preserve">onfirmation form that confirms that they are still operating as a Pass Through.  They should </w:t>
      </w:r>
      <w:r w:rsidR="009931B8" w:rsidRPr="009A0FF6">
        <w:rPr>
          <w:rFonts w:asciiTheme="minorHAnsi" w:hAnsiTheme="minorHAnsi" w:cstheme="minorHAnsi"/>
          <w:sz w:val="22"/>
          <w:szCs w:val="22"/>
        </w:rPr>
        <w:t>follow</w:t>
      </w:r>
      <w:r w:rsidR="00407200" w:rsidRPr="009A0FF6">
        <w:rPr>
          <w:rFonts w:asciiTheme="minorHAnsi" w:hAnsiTheme="minorHAnsi" w:cstheme="minorHAnsi"/>
          <w:sz w:val="22"/>
          <w:szCs w:val="22"/>
        </w:rPr>
        <w:t xml:space="preserve"> the recharge procedures of excluding federally unallowable costs, charging users based on measurable usage, charging all users, </w:t>
      </w:r>
      <w:r w:rsidR="009931B8" w:rsidRPr="009A0FF6">
        <w:rPr>
          <w:rFonts w:asciiTheme="minorHAnsi" w:hAnsiTheme="minorHAnsi" w:cstheme="minorHAnsi"/>
          <w:sz w:val="22"/>
          <w:szCs w:val="22"/>
        </w:rPr>
        <w:t xml:space="preserve">charging all users the same price for the same service, </w:t>
      </w:r>
      <w:r w:rsidR="00407200" w:rsidRPr="009A0FF6">
        <w:rPr>
          <w:rFonts w:asciiTheme="minorHAnsi" w:hAnsiTheme="minorHAnsi" w:cstheme="minorHAnsi"/>
          <w:sz w:val="22"/>
          <w:szCs w:val="22"/>
        </w:rPr>
        <w:t>recognizing revenue as services are provided and breaking even.  Dry Ice and Liquid Nitrogen are examples of Pass Throughs.</w:t>
      </w:r>
    </w:p>
    <w:p w14:paraId="696E7E6F" w14:textId="77777777" w:rsidR="007051A1" w:rsidRDefault="007051A1" w:rsidP="002C3242">
      <w:pPr>
        <w:pStyle w:val="BodyText"/>
        <w:ind w:left="979" w:right="461"/>
        <w:rPr>
          <w:rFonts w:asciiTheme="minorHAnsi" w:hAnsiTheme="minorHAnsi" w:cstheme="minorHAnsi"/>
          <w:sz w:val="22"/>
          <w:szCs w:val="22"/>
        </w:rPr>
      </w:pPr>
    </w:p>
    <w:p w14:paraId="37539371" w14:textId="562F236A" w:rsidR="00A42915" w:rsidRDefault="00D85787" w:rsidP="002C3242">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lastRenderedPageBreak/>
        <w:t xml:space="preserve">The following </w:t>
      </w:r>
      <w:r w:rsidR="00BA0A24">
        <w:rPr>
          <w:rFonts w:asciiTheme="minorHAnsi" w:hAnsiTheme="minorHAnsi" w:cstheme="minorHAnsi"/>
          <w:sz w:val="22"/>
          <w:szCs w:val="22"/>
        </w:rPr>
        <w:t xml:space="preserve">activities </w:t>
      </w:r>
      <w:r w:rsidRPr="00EC74FC">
        <w:rPr>
          <w:rFonts w:asciiTheme="minorHAnsi" w:hAnsiTheme="minorHAnsi" w:cstheme="minorHAnsi"/>
          <w:sz w:val="22"/>
          <w:szCs w:val="22"/>
        </w:rPr>
        <w:t>are not subject to procedures</w:t>
      </w:r>
      <w:r w:rsidR="00732D2E">
        <w:rPr>
          <w:rFonts w:asciiTheme="minorHAnsi" w:hAnsiTheme="minorHAnsi" w:cstheme="minorHAnsi"/>
          <w:sz w:val="22"/>
          <w:szCs w:val="22"/>
        </w:rPr>
        <w:t xml:space="preserve"> in this manual</w:t>
      </w:r>
      <w:r w:rsidRPr="00EC74FC">
        <w:rPr>
          <w:rFonts w:asciiTheme="minorHAnsi" w:hAnsiTheme="minorHAnsi" w:cstheme="minorHAnsi"/>
          <w:sz w:val="22"/>
          <w:szCs w:val="22"/>
        </w:rPr>
        <w:t>:</w:t>
      </w:r>
    </w:p>
    <w:p w14:paraId="2A97133B" w14:textId="77777777" w:rsidR="002B32E0" w:rsidRPr="00EC74FC" w:rsidRDefault="002B32E0" w:rsidP="002C3242">
      <w:pPr>
        <w:pStyle w:val="BodyText"/>
        <w:ind w:left="979" w:right="461"/>
        <w:rPr>
          <w:rFonts w:asciiTheme="minorHAnsi" w:hAnsiTheme="minorHAnsi" w:cstheme="minorHAnsi"/>
          <w:sz w:val="22"/>
          <w:szCs w:val="22"/>
        </w:rPr>
      </w:pPr>
    </w:p>
    <w:p w14:paraId="1C4C2793" w14:textId="5C85746E" w:rsidR="00A42915" w:rsidRPr="00584B3E" w:rsidRDefault="00D85787" w:rsidP="00584B3E">
      <w:pPr>
        <w:pStyle w:val="ListParagraph"/>
        <w:numPr>
          <w:ilvl w:val="2"/>
          <w:numId w:val="10"/>
        </w:numPr>
        <w:tabs>
          <w:tab w:val="left" w:pos="1648"/>
        </w:tabs>
        <w:ind w:left="1368" w:hanging="360"/>
        <w:rPr>
          <w:rFonts w:asciiTheme="minorHAnsi" w:hAnsiTheme="minorHAnsi" w:cstheme="minorHAnsi"/>
          <w:sz w:val="20"/>
          <w:szCs w:val="20"/>
        </w:rPr>
      </w:pPr>
      <w:r w:rsidRPr="00584B3E">
        <w:rPr>
          <w:rFonts w:asciiTheme="minorHAnsi" w:hAnsiTheme="minorHAnsi" w:cstheme="minorHAnsi"/>
          <w:i/>
          <w:iCs/>
          <w:sz w:val="20"/>
          <w:szCs w:val="20"/>
          <w:u w:val="single"/>
        </w:rPr>
        <w:t>Auxiliary Enterprises</w:t>
      </w:r>
      <w:r w:rsidRPr="00584B3E">
        <w:rPr>
          <w:rFonts w:asciiTheme="minorHAnsi" w:hAnsiTheme="minorHAnsi" w:cstheme="minorHAnsi"/>
          <w:sz w:val="20"/>
          <w:szCs w:val="20"/>
        </w:rPr>
        <w:t xml:space="preserve"> are self-supporting entities that exist to furnish goods or services primarily to students, </w:t>
      </w:r>
      <w:proofErr w:type="gramStart"/>
      <w:r w:rsidRPr="00584B3E">
        <w:rPr>
          <w:rFonts w:asciiTheme="minorHAnsi" w:hAnsiTheme="minorHAnsi" w:cstheme="minorHAnsi"/>
          <w:sz w:val="20"/>
          <w:szCs w:val="20"/>
        </w:rPr>
        <w:t>faculty</w:t>
      </w:r>
      <w:proofErr w:type="gramEnd"/>
      <w:r w:rsidRPr="00584B3E">
        <w:rPr>
          <w:rFonts w:asciiTheme="minorHAnsi" w:hAnsiTheme="minorHAnsi" w:cstheme="minorHAnsi"/>
          <w:sz w:val="20"/>
          <w:szCs w:val="20"/>
        </w:rPr>
        <w:t xml:space="preserve"> or staff </w:t>
      </w:r>
      <w:r w:rsidRPr="00584B3E">
        <w:rPr>
          <w:rFonts w:asciiTheme="minorHAnsi" w:hAnsiTheme="minorHAnsi" w:cstheme="minorHAnsi"/>
          <w:spacing w:val="-3"/>
          <w:sz w:val="20"/>
          <w:szCs w:val="20"/>
        </w:rPr>
        <w:t xml:space="preserve">for </w:t>
      </w:r>
      <w:r w:rsidRPr="00584B3E">
        <w:rPr>
          <w:rFonts w:asciiTheme="minorHAnsi" w:hAnsiTheme="minorHAnsi" w:cstheme="minorHAnsi"/>
          <w:sz w:val="20"/>
          <w:szCs w:val="20"/>
        </w:rPr>
        <w:t xml:space="preserve">personal use, </w:t>
      </w:r>
      <w:r w:rsidRPr="00584B3E">
        <w:rPr>
          <w:rFonts w:asciiTheme="minorHAnsi" w:hAnsiTheme="minorHAnsi" w:cstheme="minorHAnsi"/>
          <w:spacing w:val="-3"/>
          <w:sz w:val="20"/>
          <w:szCs w:val="20"/>
        </w:rPr>
        <w:t xml:space="preserve">and </w:t>
      </w:r>
      <w:r w:rsidRPr="00584B3E">
        <w:rPr>
          <w:rFonts w:asciiTheme="minorHAnsi" w:hAnsiTheme="minorHAnsi" w:cstheme="minorHAnsi"/>
          <w:sz w:val="20"/>
          <w:szCs w:val="20"/>
        </w:rPr>
        <w:t>that charge a fee directly related to, although not necessarily equal to, the cost of goods and services. The general public may also be serviced incidentally by an Auxiliary Enterprise. Examples include Residence Halls and Dining, Student Health and Counseling Services, the University Press, Campus Parking Facilities and the International</w:t>
      </w:r>
      <w:r w:rsidRPr="00584B3E">
        <w:rPr>
          <w:rFonts w:asciiTheme="minorHAnsi" w:hAnsiTheme="minorHAnsi" w:cstheme="minorHAnsi"/>
          <w:spacing w:val="-1"/>
          <w:sz w:val="20"/>
          <w:szCs w:val="20"/>
        </w:rPr>
        <w:t xml:space="preserve"> </w:t>
      </w:r>
      <w:r w:rsidRPr="00584B3E">
        <w:rPr>
          <w:rFonts w:asciiTheme="minorHAnsi" w:hAnsiTheme="minorHAnsi" w:cstheme="minorHAnsi"/>
          <w:sz w:val="20"/>
          <w:szCs w:val="20"/>
        </w:rPr>
        <w:t>House.</w:t>
      </w:r>
    </w:p>
    <w:p w14:paraId="3096FDDB" w14:textId="77777777" w:rsidR="00A42915" w:rsidRPr="00584B3E" w:rsidRDefault="00D85787" w:rsidP="00584B3E">
      <w:pPr>
        <w:pStyle w:val="ListParagraph"/>
        <w:numPr>
          <w:ilvl w:val="2"/>
          <w:numId w:val="10"/>
        </w:numPr>
        <w:tabs>
          <w:tab w:val="left" w:pos="1648"/>
        </w:tabs>
        <w:ind w:left="1368" w:hanging="360"/>
        <w:rPr>
          <w:rFonts w:asciiTheme="minorHAnsi" w:hAnsiTheme="minorHAnsi" w:cstheme="minorHAnsi"/>
          <w:sz w:val="20"/>
          <w:szCs w:val="20"/>
        </w:rPr>
      </w:pPr>
      <w:r w:rsidRPr="00584B3E">
        <w:rPr>
          <w:rFonts w:asciiTheme="minorHAnsi" w:hAnsiTheme="minorHAnsi" w:cstheme="minorHAnsi"/>
          <w:i/>
          <w:iCs/>
          <w:sz w:val="20"/>
          <w:szCs w:val="20"/>
          <w:u w:val="single"/>
        </w:rPr>
        <w:t>Animal Care Facility</w:t>
      </w:r>
      <w:r w:rsidRPr="00584B3E">
        <w:rPr>
          <w:rFonts w:asciiTheme="minorHAnsi" w:hAnsiTheme="minorHAnsi" w:cstheme="minorHAnsi"/>
          <w:sz w:val="20"/>
          <w:szCs w:val="20"/>
        </w:rPr>
        <w:t xml:space="preserve"> rates are calculated using a separate set of principles (</w:t>
      </w:r>
      <w:r w:rsidRPr="00584B3E">
        <w:rPr>
          <w:rFonts w:asciiTheme="minorHAnsi" w:hAnsiTheme="minorHAnsi" w:cstheme="minorHAnsi"/>
          <w:bCs/>
          <w:i/>
          <w:iCs/>
          <w:sz w:val="20"/>
          <w:szCs w:val="20"/>
        </w:rPr>
        <w:t>see section</w:t>
      </w:r>
      <w:r w:rsidRPr="00584B3E">
        <w:rPr>
          <w:rFonts w:asciiTheme="minorHAnsi" w:hAnsiTheme="minorHAnsi" w:cstheme="minorHAnsi"/>
          <w:bCs/>
          <w:i/>
          <w:iCs/>
          <w:spacing w:val="1"/>
          <w:sz w:val="20"/>
          <w:szCs w:val="20"/>
        </w:rPr>
        <w:t xml:space="preserve"> </w:t>
      </w:r>
      <w:r w:rsidRPr="00584B3E">
        <w:rPr>
          <w:rFonts w:asciiTheme="minorHAnsi" w:hAnsiTheme="minorHAnsi" w:cstheme="minorHAnsi"/>
          <w:bCs/>
          <w:i/>
          <w:iCs/>
          <w:sz w:val="20"/>
          <w:szCs w:val="20"/>
        </w:rPr>
        <w:t>3.7</w:t>
      </w:r>
      <w:r w:rsidRPr="00584B3E">
        <w:rPr>
          <w:rFonts w:asciiTheme="minorHAnsi" w:hAnsiTheme="minorHAnsi" w:cstheme="minorHAnsi"/>
          <w:sz w:val="20"/>
          <w:szCs w:val="20"/>
        </w:rPr>
        <w:t>).</w:t>
      </w:r>
    </w:p>
    <w:p w14:paraId="2B959107" w14:textId="35D617E9" w:rsidR="00A42915" w:rsidRPr="00584B3E" w:rsidRDefault="00D85787" w:rsidP="00584B3E">
      <w:pPr>
        <w:pStyle w:val="ListParagraph"/>
        <w:numPr>
          <w:ilvl w:val="2"/>
          <w:numId w:val="10"/>
        </w:numPr>
        <w:tabs>
          <w:tab w:val="left" w:pos="1648"/>
        </w:tabs>
        <w:ind w:left="1368" w:hanging="360"/>
        <w:rPr>
          <w:rFonts w:asciiTheme="minorHAnsi" w:hAnsiTheme="minorHAnsi" w:cstheme="minorHAnsi"/>
          <w:sz w:val="20"/>
          <w:szCs w:val="20"/>
        </w:rPr>
      </w:pPr>
      <w:r w:rsidRPr="00584B3E">
        <w:rPr>
          <w:rFonts w:asciiTheme="minorHAnsi" w:hAnsiTheme="minorHAnsi" w:cstheme="minorHAnsi"/>
          <w:i/>
          <w:iCs/>
          <w:sz w:val="20"/>
          <w:szCs w:val="20"/>
          <w:u w:val="single"/>
        </w:rPr>
        <w:t xml:space="preserve">Normal and </w:t>
      </w:r>
      <w:r w:rsidR="00BC6F0C">
        <w:rPr>
          <w:rFonts w:asciiTheme="minorHAnsi" w:hAnsiTheme="minorHAnsi" w:cstheme="minorHAnsi"/>
          <w:i/>
          <w:iCs/>
          <w:sz w:val="20"/>
          <w:szCs w:val="20"/>
          <w:u w:val="single"/>
        </w:rPr>
        <w:t>C</w:t>
      </w:r>
      <w:r w:rsidRPr="00584B3E">
        <w:rPr>
          <w:rFonts w:asciiTheme="minorHAnsi" w:hAnsiTheme="minorHAnsi" w:cstheme="minorHAnsi"/>
          <w:i/>
          <w:iCs/>
          <w:sz w:val="20"/>
          <w:szCs w:val="20"/>
          <w:u w:val="single"/>
        </w:rPr>
        <w:t xml:space="preserve">ustomary </w:t>
      </w:r>
      <w:r w:rsidR="00BC6F0C">
        <w:rPr>
          <w:rFonts w:asciiTheme="minorHAnsi" w:hAnsiTheme="minorHAnsi" w:cstheme="minorHAnsi"/>
          <w:i/>
          <w:iCs/>
          <w:sz w:val="20"/>
          <w:szCs w:val="20"/>
          <w:u w:val="single"/>
        </w:rPr>
        <w:t>S</w:t>
      </w:r>
      <w:r w:rsidRPr="00584B3E">
        <w:rPr>
          <w:rFonts w:asciiTheme="minorHAnsi" w:hAnsiTheme="minorHAnsi" w:cstheme="minorHAnsi"/>
          <w:i/>
          <w:iCs/>
          <w:sz w:val="20"/>
          <w:szCs w:val="20"/>
          <w:u w:val="single"/>
        </w:rPr>
        <w:t>ervices</w:t>
      </w:r>
      <w:r w:rsidRPr="00584B3E">
        <w:rPr>
          <w:rFonts w:asciiTheme="minorHAnsi" w:hAnsiTheme="minorHAnsi" w:cstheme="minorHAnsi"/>
          <w:sz w:val="20"/>
          <w:szCs w:val="20"/>
        </w:rPr>
        <w:t xml:space="preserve"> of units within general or departmental </w:t>
      </w:r>
      <w:r w:rsidR="00BA0A24" w:rsidRPr="00584B3E">
        <w:rPr>
          <w:rFonts w:asciiTheme="minorHAnsi" w:hAnsiTheme="minorHAnsi" w:cstheme="minorHAnsi"/>
          <w:sz w:val="20"/>
          <w:szCs w:val="20"/>
        </w:rPr>
        <w:t>a</w:t>
      </w:r>
      <w:r w:rsidRPr="00584B3E">
        <w:rPr>
          <w:rFonts w:asciiTheme="minorHAnsi" w:hAnsiTheme="minorHAnsi" w:cstheme="minorHAnsi"/>
          <w:sz w:val="20"/>
          <w:szCs w:val="20"/>
        </w:rPr>
        <w:t>dministration, institutional services and student services (</w:t>
      </w:r>
      <w:proofErr w:type="gramStart"/>
      <w:r w:rsidRPr="00584B3E">
        <w:rPr>
          <w:rFonts w:asciiTheme="minorHAnsi" w:hAnsiTheme="minorHAnsi" w:cstheme="minorHAnsi"/>
          <w:sz w:val="20"/>
          <w:szCs w:val="20"/>
        </w:rPr>
        <w:t>e.g.</w:t>
      </w:r>
      <w:proofErr w:type="gramEnd"/>
      <w:r w:rsidRPr="00584B3E">
        <w:rPr>
          <w:rFonts w:asciiTheme="minorHAnsi" w:hAnsiTheme="minorHAnsi" w:cstheme="minorHAnsi"/>
          <w:sz w:val="20"/>
          <w:szCs w:val="20"/>
        </w:rPr>
        <w:t xml:space="preserve"> central accounting, budgeting services, manual check fees, ID card replacement fees, etc.).</w:t>
      </w:r>
    </w:p>
    <w:p w14:paraId="23E9848C" w14:textId="0BCE5D3F" w:rsidR="00A42915" w:rsidRPr="00584B3E" w:rsidRDefault="00BC6F0C" w:rsidP="00584B3E">
      <w:pPr>
        <w:pStyle w:val="ListParagraph"/>
        <w:numPr>
          <w:ilvl w:val="2"/>
          <w:numId w:val="10"/>
        </w:numPr>
        <w:tabs>
          <w:tab w:val="left" w:pos="1648"/>
        </w:tabs>
        <w:ind w:left="1368" w:hanging="360"/>
        <w:rPr>
          <w:rFonts w:asciiTheme="minorHAnsi" w:hAnsiTheme="minorHAnsi" w:cstheme="minorHAnsi"/>
          <w:sz w:val="20"/>
          <w:szCs w:val="20"/>
        </w:rPr>
      </w:pPr>
      <w:r>
        <w:rPr>
          <w:rFonts w:asciiTheme="minorHAnsi" w:hAnsiTheme="minorHAnsi" w:cstheme="minorHAnsi"/>
          <w:i/>
          <w:iCs/>
          <w:sz w:val="20"/>
          <w:szCs w:val="20"/>
          <w:u w:val="single"/>
        </w:rPr>
        <w:t>O</w:t>
      </w:r>
      <w:r w:rsidR="00D85787" w:rsidRPr="00584B3E">
        <w:rPr>
          <w:rFonts w:asciiTheme="minorHAnsi" w:hAnsiTheme="minorHAnsi" w:cstheme="minorHAnsi"/>
          <w:i/>
          <w:iCs/>
          <w:sz w:val="20"/>
          <w:szCs w:val="20"/>
          <w:u w:val="single"/>
        </w:rPr>
        <w:t>ne-</w:t>
      </w:r>
      <w:r>
        <w:rPr>
          <w:rFonts w:asciiTheme="minorHAnsi" w:hAnsiTheme="minorHAnsi" w:cstheme="minorHAnsi"/>
          <w:i/>
          <w:iCs/>
          <w:sz w:val="20"/>
          <w:szCs w:val="20"/>
          <w:u w:val="single"/>
        </w:rPr>
        <w:t>T</w:t>
      </w:r>
      <w:r w:rsidR="00D85787" w:rsidRPr="00584B3E">
        <w:rPr>
          <w:rFonts w:asciiTheme="minorHAnsi" w:hAnsiTheme="minorHAnsi" w:cstheme="minorHAnsi"/>
          <w:i/>
          <w:iCs/>
          <w:sz w:val="20"/>
          <w:szCs w:val="20"/>
          <w:u w:val="single"/>
        </w:rPr>
        <w:t xml:space="preserve">ime </w:t>
      </w:r>
      <w:r>
        <w:rPr>
          <w:rFonts w:asciiTheme="minorHAnsi" w:hAnsiTheme="minorHAnsi" w:cstheme="minorHAnsi"/>
          <w:i/>
          <w:iCs/>
          <w:sz w:val="20"/>
          <w:szCs w:val="20"/>
          <w:u w:val="single"/>
        </w:rPr>
        <w:t>D</w:t>
      </w:r>
      <w:r w:rsidR="00D85787" w:rsidRPr="00584B3E">
        <w:rPr>
          <w:rFonts w:asciiTheme="minorHAnsi" w:hAnsiTheme="minorHAnsi" w:cstheme="minorHAnsi"/>
          <w:i/>
          <w:iCs/>
          <w:sz w:val="20"/>
          <w:szCs w:val="20"/>
          <w:u w:val="single"/>
        </w:rPr>
        <w:t xml:space="preserve">istribution of </w:t>
      </w:r>
      <w:r>
        <w:rPr>
          <w:rFonts w:asciiTheme="minorHAnsi" w:hAnsiTheme="minorHAnsi" w:cstheme="minorHAnsi"/>
          <w:i/>
          <w:iCs/>
          <w:sz w:val="20"/>
          <w:szCs w:val="20"/>
          <w:u w:val="single"/>
        </w:rPr>
        <w:t>E</w:t>
      </w:r>
      <w:r w:rsidR="00D85787" w:rsidRPr="00584B3E">
        <w:rPr>
          <w:rFonts w:asciiTheme="minorHAnsi" w:hAnsiTheme="minorHAnsi" w:cstheme="minorHAnsi"/>
          <w:i/>
          <w:iCs/>
          <w:sz w:val="20"/>
          <w:szCs w:val="20"/>
          <w:u w:val="single"/>
        </w:rPr>
        <w:t>xpense</w:t>
      </w:r>
      <w:r w:rsidR="00732D2E" w:rsidRPr="00225452">
        <w:rPr>
          <w:rFonts w:asciiTheme="minorHAnsi" w:hAnsiTheme="minorHAnsi" w:cstheme="minorHAnsi"/>
          <w:i/>
          <w:iCs/>
          <w:sz w:val="20"/>
          <w:szCs w:val="20"/>
        </w:rPr>
        <w:t xml:space="preserve"> </w:t>
      </w:r>
      <w:r w:rsidR="00732D2E" w:rsidRPr="00584B3E">
        <w:rPr>
          <w:rFonts w:asciiTheme="minorHAnsi" w:hAnsiTheme="minorHAnsi" w:cstheme="minorHAnsi"/>
          <w:i/>
          <w:iCs/>
          <w:sz w:val="20"/>
          <w:szCs w:val="20"/>
        </w:rPr>
        <w:t>rather than an on-going activity.</w:t>
      </w:r>
    </w:p>
    <w:p w14:paraId="508EC1E1" w14:textId="77777777" w:rsidR="00A42915" w:rsidRDefault="00A42915" w:rsidP="00773A62">
      <w:pPr>
        <w:pStyle w:val="BodyText"/>
        <w:rPr>
          <w:rFonts w:asciiTheme="minorHAnsi" w:hAnsiTheme="minorHAnsi" w:cstheme="minorHAnsi"/>
          <w:sz w:val="22"/>
          <w:szCs w:val="22"/>
        </w:rPr>
      </w:pPr>
    </w:p>
    <w:p w14:paraId="09A1A45F" w14:textId="77777777" w:rsidR="00A42915" w:rsidRPr="005F7CE0" w:rsidRDefault="00D85787" w:rsidP="00773A62">
      <w:pPr>
        <w:pStyle w:val="Heading2"/>
        <w:numPr>
          <w:ilvl w:val="1"/>
          <w:numId w:val="10"/>
        </w:numPr>
        <w:tabs>
          <w:tab w:val="left" w:pos="1345"/>
        </w:tabs>
        <w:ind w:left="1345" w:hanging="365"/>
        <w:rPr>
          <w:rFonts w:asciiTheme="minorHAnsi" w:hAnsiTheme="minorHAnsi" w:cstheme="minorHAnsi"/>
          <w:sz w:val="22"/>
          <w:szCs w:val="22"/>
        </w:rPr>
      </w:pPr>
      <w:bookmarkStart w:id="6" w:name="1.2_Compliance_Matters"/>
      <w:bookmarkStart w:id="7" w:name="_bookmark2"/>
      <w:bookmarkStart w:id="8" w:name="_Toc47212855"/>
      <w:bookmarkEnd w:id="6"/>
      <w:bookmarkEnd w:id="7"/>
      <w:r w:rsidRPr="005F7CE0">
        <w:rPr>
          <w:rFonts w:asciiTheme="minorHAnsi" w:hAnsiTheme="minorHAnsi" w:cstheme="minorHAnsi"/>
          <w:sz w:val="22"/>
          <w:szCs w:val="22"/>
        </w:rPr>
        <w:t>Compliance</w:t>
      </w:r>
      <w:r w:rsidRPr="005F7CE0">
        <w:rPr>
          <w:rFonts w:asciiTheme="minorHAnsi" w:hAnsiTheme="minorHAnsi" w:cstheme="minorHAnsi"/>
          <w:spacing w:val="1"/>
          <w:sz w:val="22"/>
          <w:szCs w:val="22"/>
        </w:rPr>
        <w:t xml:space="preserve"> </w:t>
      </w:r>
      <w:r w:rsidRPr="005F7CE0">
        <w:rPr>
          <w:rFonts w:asciiTheme="minorHAnsi" w:hAnsiTheme="minorHAnsi" w:cstheme="minorHAnsi"/>
          <w:sz w:val="22"/>
          <w:szCs w:val="22"/>
        </w:rPr>
        <w:t>Matters</w:t>
      </w:r>
      <w:bookmarkEnd w:id="8"/>
    </w:p>
    <w:p w14:paraId="192B7CA6" w14:textId="77777777" w:rsidR="001734B6" w:rsidRPr="00EC74FC" w:rsidRDefault="001734B6" w:rsidP="001734B6">
      <w:pPr>
        <w:pStyle w:val="Heading2"/>
        <w:tabs>
          <w:tab w:val="left" w:pos="1345"/>
        </w:tabs>
        <w:rPr>
          <w:rFonts w:asciiTheme="minorHAnsi" w:hAnsiTheme="minorHAnsi" w:cstheme="minorHAnsi"/>
          <w:sz w:val="22"/>
          <w:szCs w:val="22"/>
        </w:rPr>
      </w:pPr>
    </w:p>
    <w:p w14:paraId="34599F42" w14:textId="77777777" w:rsidR="00B90EC9" w:rsidRDefault="00D85787" w:rsidP="00E5336C">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Recharge </w:t>
      </w:r>
      <w:r w:rsidR="00237321">
        <w:rPr>
          <w:rFonts w:asciiTheme="minorHAnsi" w:hAnsiTheme="minorHAnsi" w:cstheme="minorHAnsi"/>
          <w:sz w:val="22"/>
          <w:szCs w:val="22"/>
        </w:rPr>
        <w:t>O</w:t>
      </w:r>
      <w:r w:rsidRPr="00EC74FC">
        <w:rPr>
          <w:rFonts w:asciiTheme="minorHAnsi" w:hAnsiTheme="minorHAnsi" w:cstheme="minorHAnsi"/>
          <w:sz w:val="22"/>
          <w:szCs w:val="22"/>
        </w:rPr>
        <w:t xml:space="preserve">perations may be subject to federal and non-federal audits of sponsored </w:t>
      </w:r>
      <w:r w:rsidRPr="00903311">
        <w:rPr>
          <w:rFonts w:asciiTheme="minorHAnsi" w:hAnsiTheme="minorHAnsi" w:cstheme="minorHAnsi"/>
          <w:sz w:val="22"/>
          <w:szCs w:val="22"/>
        </w:rPr>
        <w:t>programs (refer to section 7.5 for additional information on audits). As a recipient of federal funding, the University</w:t>
      </w:r>
      <w:r w:rsidRPr="00EC74FC">
        <w:rPr>
          <w:rFonts w:asciiTheme="minorHAnsi" w:hAnsiTheme="minorHAnsi" w:cstheme="minorHAnsi"/>
          <w:sz w:val="22"/>
          <w:szCs w:val="22"/>
        </w:rPr>
        <w:t xml:space="preserve"> must comply with OMB Uniform Administrative Requirements, Cost Principals, and Audit Requirements for Federal Awards (2 C.F.R.</w:t>
      </w:r>
      <w:r w:rsidR="001734B6">
        <w:rPr>
          <w:rFonts w:asciiTheme="minorHAnsi" w:hAnsiTheme="minorHAnsi" w:cstheme="minorHAnsi"/>
          <w:sz w:val="22"/>
          <w:szCs w:val="22"/>
        </w:rPr>
        <w:t xml:space="preserve"> </w:t>
      </w:r>
      <w:r w:rsidRPr="00EC74FC">
        <w:rPr>
          <w:rFonts w:asciiTheme="minorHAnsi" w:hAnsiTheme="minorHAnsi" w:cstheme="minorHAnsi"/>
          <w:sz w:val="22"/>
          <w:szCs w:val="22"/>
        </w:rPr>
        <w:t xml:space="preserve">§200) (“Uniform Guidance”). Uniform Guidance requires that service units charge according to actual usage at non-discriminatory rates calculated to recover no more than the actual costs of the service provided. Non-compliance could harm the University’s reputation and reflect negatively on future award </w:t>
      </w:r>
      <w:r w:rsidR="001734B6" w:rsidRPr="00EC74FC">
        <w:rPr>
          <w:rFonts w:asciiTheme="minorHAnsi" w:hAnsiTheme="minorHAnsi" w:cstheme="minorHAnsi"/>
          <w:sz w:val="22"/>
          <w:szCs w:val="22"/>
        </w:rPr>
        <w:t>proposals and</w:t>
      </w:r>
      <w:r w:rsidRPr="00EC74FC">
        <w:rPr>
          <w:rFonts w:asciiTheme="minorHAnsi" w:hAnsiTheme="minorHAnsi" w:cstheme="minorHAnsi"/>
          <w:sz w:val="22"/>
          <w:szCs w:val="22"/>
        </w:rPr>
        <w:t xml:space="preserve"> could also lead to repayments or fines to the government. </w:t>
      </w:r>
      <w:r w:rsidR="001734B6">
        <w:rPr>
          <w:rFonts w:asciiTheme="minorHAnsi" w:hAnsiTheme="minorHAnsi" w:cstheme="minorHAnsi"/>
          <w:sz w:val="22"/>
          <w:szCs w:val="22"/>
        </w:rPr>
        <w:t xml:space="preserve"> </w:t>
      </w:r>
    </w:p>
    <w:p w14:paraId="3574C3AC" w14:textId="6FA5D008" w:rsidR="00A42915" w:rsidRPr="006F07CE" w:rsidRDefault="00D85787" w:rsidP="00E5336C">
      <w:pPr>
        <w:pStyle w:val="BodyText"/>
        <w:ind w:left="979" w:right="461"/>
        <w:rPr>
          <w:rFonts w:asciiTheme="minorHAnsi" w:hAnsiTheme="minorHAnsi" w:cstheme="minorHAnsi"/>
          <w:b/>
          <w:i/>
          <w:sz w:val="20"/>
          <w:szCs w:val="20"/>
        </w:rPr>
      </w:pPr>
      <w:r w:rsidRPr="006F07CE">
        <w:rPr>
          <w:rFonts w:asciiTheme="minorHAnsi" w:hAnsiTheme="minorHAnsi" w:cstheme="minorHAnsi"/>
          <w:b/>
          <w:i/>
          <w:sz w:val="20"/>
          <w:szCs w:val="20"/>
        </w:rPr>
        <w:t xml:space="preserve">Amounts disallowed due to failure to comply with the </w:t>
      </w:r>
      <w:r w:rsidR="009931B8" w:rsidRPr="006F07CE">
        <w:rPr>
          <w:rFonts w:asciiTheme="minorHAnsi" w:hAnsiTheme="minorHAnsi" w:cstheme="minorHAnsi"/>
          <w:b/>
          <w:i/>
          <w:sz w:val="20"/>
          <w:szCs w:val="20"/>
        </w:rPr>
        <w:t>R</w:t>
      </w:r>
      <w:r w:rsidRPr="006F07CE">
        <w:rPr>
          <w:rFonts w:asciiTheme="minorHAnsi" w:hAnsiTheme="minorHAnsi" w:cstheme="minorHAnsi"/>
          <w:b/>
          <w:i/>
          <w:sz w:val="20"/>
          <w:szCs w:val="20"/>
        </w:rPr>
        <w:t xml:space="preserve">echarge </w:t>
      </w:r>
      <w:r w:rsidR="009931B8" w:rsidRPr="006F07CE">
        <w:rPr>
          <w:rFonts w:asciiTheme="minorHAnsi" w:hAnsiTheme="minorHAnsi" w:cstheme="minorHAnsi"/>
          <w:b/>
          <w:i/>
          <w:sz w:val="20"/>
          <w:szCs w:val="20"/>
        </w:rPr>
        <w:t>P</w:t>
      </w:r>
      <w:r w:rsidRPr="006F07CE">
        <w:rPr>
          <w:rFonts w:asciiTheme="minorHAnsi" w:hAnsiTheme="minorHAnsi" w:cstheme="minorHAnsi"/>
          <w:b/>
          <w:i/>
          <w:sz w:val="20"/>
          <w:szCs w:val="20"/>
        </w:rPr>
        <w:t xml:space="preserve">rocedure </w:t>
      </w:r>
      <w:r w:rsidR="009931B8" w:rsidRPr="006F07CE">
        <w:rPr>
          <w:rFonts w:asciiTheme="minorHAnsi" w:hAnsiTheme="minorHAnsi" w:cstheme="minorHAnsi"/>
          <w:b/>
          <w:i/>
          <w:sz w:val="20"/>
          <w:szCs w:val="20"/>
        </w:rPr>
        <w:t>M</w:t>
      </w:r>
      <w:r w:rsidRPr="006F07CE">
        <w:rPr>
          <w:rFonts w:asciiTheme="minorHAnsi" w:hAnsiTheme="minorHAnsi" w:cstheme="minorHAnsi"/>
          <w:b/>
          <w:i/>
          <w:sz w:val="20"/>
          <w:szCs w:val="20"/>
        </w:rPr>
        <w:t xml:space="preserve">anual will be the responsibility of the unit associated with the </w:t>
      </w:r>
      <w:r w:rsidR="00AF4B9F" w:rsidRPr="006F07CE">
        <w:rPr>
          <w:rFonts w:asciiTheme="minorHAnsi" w:hAnsiTheme="minorHAnsi" w:cstheme="minorHAnsi"/>
          <w:b/>
          <w:i/>
          <w:sz w:val="20"/>
          <w:szCs w:val="20"/>
        </w:rPr>
        <w:t>R</w:t>
      </w:r>
      <w:r w:rsidRPr="006F07CE">
        <w:rPr>
          <w:rFonts w:asciiTheme="minorHAnsi" w:hAnsiTheme="minorHAnsi" w:cstheme="minorHAnsi"/>
          <w:b/>
          <w:i/>
          <w:sz w:val="20"/>
          <w:szCs w:val="20"/>
        </w:rPr>
        <w:t>echarge</w:t>
      </w:r>
      <w:r w:rsidR="00AF4B9F" w:rsidRPr="006F07CE">
        <w:rPr>
          <w:rFonts w:asciiTheme="minorHAnsi" w:hAnsiTheme="minorHAnsi" w:cstheme="minorHAnsi"/>
          <w:b/>
          <w:i/>
          <w:sz w:val="20"/>
          <w:szCs w:val="20"/>
        </w:rPr>
        <w:t xml:space="preserve"> Operation</w:t>
      </w:r>
      <w:r w:rsidRPr="006F07CE">
        <w:rPr>
          <w:rFonts w:asciiTheme="minorHAnsi" w:hAnsiTheme="minorHAnsi" w:cstheme="minorHAnsi"/>
          <w:b/>
          <w:i/>
          <w:sz w:val="20"/>
          <w:szCs w:val="20"/>
        </w:rPr>
        <w:t>.</w:t>
      </w:r>
      <w:bookmarkStart w:id="9" w:name="2.0_Establishing_a_Recharge_Operation"/>
      <w:bookmarkStart w:id="10" w:name="_bookmark3"/>
      <w:bookmarkEnd w:id="9"/>
      <w:bookmarkEnd w:id="10"/>
      <w:r w:rsidR="00D6311C" w:rsidRPr="006F07CE">
        <w:rPr>
          <w:rFonts w:asciiTheme="minorHAnsi" w:hAnsiTheme="minorHAnsi" w:cstheme="minorHAnsi"/>
          <w:b/>
          <w:i/>
          <w:sz w:val="20"/>
          <w:szCs w:val="20"/>
        </w:rPr>
        <w:t xml:space="preserve">  Therefore, it is important that </w:t>
      </w:r>
      <w:r w:rsidR="00D6311C" w:rsidRPr="006F07CE">
        <w:rPr>
          <w:rFonts w:asciiTheme="minorHAnsi" w:hAnsiTheme="minorHAnsi" w:cstheme="minorHAnsi"/>
          <w:b/>
          <w:i/>
          <w:sz w:val="20"/>
          <w:szCs w:val="20"/>
          <w:u w:val="single"/>
        </w:rPr>
        <w:t>all</w:t>
      </w:r>
      <w:r w:rsidR="00D6311C" w:rsidRPr="006F07CE">
        <w:rPr>
          <w:rFonts w:asciiTheme="minorHAnsi" w:hAnsiTheme="minorHAnsi" w:cstheme="minorHAnsi"/>
          <w:b/>
          <w:i/>
          <w:sz w:val="20"/>
          <w:szCs w:val="20"/>
        </w:rPr>
        <w:t xml:space="preserve"> recharge representatives (both financial and operational) are familiar with the requirements, regulations and policies outlined in this manual to ensure that recharges are in compliance.</w:t>
      </w:r>
    </w:p>
    <w:p w14:paraId="5B83693C" w14:textId="77777777" w:rsidR="001734B6" w:rsidRDefault="001734B6" w:rsidP="001734B6">
      <w:pPr>
        <w:pStyle w:val="BodyText"/>
        <w:ind w:left="979" w:right="1088"/>
        <w:rPr>
          <w:rFonts w:asciiTheme="minorHAnsi" w:hAnsiTheme="minorHAnsi" w:cstheme="minorHAnsi"/>
          <w:b/>
          <w:i/>
          <w:sz w:val="22"/>
          <w:szCs w:val="22"/>
        </w:rPr>
      </w:pPr>
    </w:p>
    <w:p w14:paraId="695CC098" w14:textId="77777777" w:rsidR="00A42915" w:rsidRPr="005F7CE0" w:rsidRDefault="00D85787" w:rsidP="00773A62">
      <w:pPr>
        <w:pStyle w:val="Heading2"/>
        <w:numPr>
          <w:ilvl w:val="1"/>
          <w:numId w:val="9"/>
        </w:numPr>
        <w:tabs>
          <w:tab w:val="left" w:pos="1327"/>
        </w:tabs>
        <w:ind w:hanging="357"/>
        <w:rPr>
          <w:rFonts w:asciiTheme="minorHAnsi" w:hAnsiTheme="minorHAnsi" w:cstheme="minorHAnsi"/>
          <w:sz w:val="22"/>
          <w:szCs w:val="22"/>
        </w:rPr>
      </w:pPr>
      <w:bookmarkStart w:id="11" w:name="_Toc47212856"/>
      <w:r w:rsidRPr="005F7CE0">
        <w:rPr>
          <w:rFonts w:asciiTheme="minorHAnsi" w:hAnsiTheme="minorHAnsi" w:cstheme="minorHAnsi"/>
          <w:sz w:val="22"/>
          <w:szCs w:val="22"/>
        </w:rPr>
        <w:t>Establishing a Recharge</w:t>
      </w:r>
      <w:r w:rsidRPr="005F7CE0">
        <w:rPr>
          <w:rFonts w:asciiTheme="minorHAnsi" w:hAnsiTheme="minorHAnsi" w:cstheme="minorHAnsi"/>
          <w:spacing w:val="-5"/>
          <w:sz w:val="22"/>
          <w:szCs w:val="22"/>
        </w:rPr>
        <w:t xml:space="preserve"> </w:t>
      </w:r>
      <w:r w:rsidR="00732D2E" w:rsidRPr="005F7CE0">
        <w:rPr>
          <w:rFonts w:asciiTheme="minorHAnsi" w:hAnsiTheme="minorHAnsi" w:cstheme="minorHAnsi"/>
          <w:spacing w:val="-5"/>
          <w:sz w:val="22"/>
          <w:szCs w:val="22"/>
        </w:rPr>
        <w:t>Operation</w:t>
      </w:r>
      <w:bookmarkEnd w:id="11"/>
    </w:p>
    <w:p w14:paraId="2655821A" w14:textId="77777777" w:rsidR="001734B6" w:rsidRPr="00EC74FC" w:rsidRDefault="001734B6" w:rsidP="001734B6">
      <w:pPr>
        <w:pStyle w:val="Heading2"/>
        <w:tabs>
          <w:tab w:val="left" w:pos="1327"/>
        </w:tabs>
        <w:ind w:left="1326"/>
        <w:rPr>
          <w:rFonts w:asciiTheme="minorHAnsi" w:hAnsiTheme="minorHAnsi" w:cstheme="minorHAnsi"/>
          <w:sz w:val="22"/>
          <w:szCs w:val="22"/>
        </w:rPr>
      </w:pPr>
    </w:p>
    <w:p w14:paraId="396CF517" w14:textId="1699F421" w:rsidR="00A42915" w:rsidRPr="00EC74FC" w:rsidRDefault="00D85787" w:rsidP="008D072D">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Recharge</w:t>
      </w:r>
      <w:r w:rsidR="00732D2E">
        <w:rPr>
          <w:rFonts w:asciiTheme="minorHAnsi" w:hAnsiTheme="minorHAnsi" w:cstheme="minorHAnsi"/>
          <w:sz w:val="22"/>
          <w:szCs w:val="22"/>
        </w:rPr>
        <w:t xml:space="preserve"> </w:t>
      </w:r>
      <w:r w:rsidR="00237321">
        <w:rPr>
          <w:rFonts w:asciiTheme="minorHAnsi" w:hAnsiTheme="minorHAnsi" w:cstheme="minorHAnsi"/>
          <w:sz w:val="22"/>
          <w:szCs w:val="22"/>
        </w:rPr>
        <w:t>O</w:t>
      </w:r>
      <w:r w:rsidR="00732D2E">
        <w:rPr>
          <w:rFonts w:asciiTheme="minorHAnsi" w:hAnsiTheme="minorHAnsi" w:cstheme="minorHAnsi"/>
          <w:sz w:val="22"/>
          <w:szCs w:val="22"/>
        </w:rPr>
        <w:t>perations</w:t>
      </w:r>
      <w:r w:rsidRPr="00EC74FC">
        <w:rPr>
          <w:rFonts w:asciiTheme="minorHAnsi" w:hAnsiTheme="minorHAnsi" w:cstheme="minorHAnsi"/>
          <w:sz w:val="22"/>
          <w:szCs w:val="22"/>
        </w:rPr>
        <w:t xml:space="preserve"> are established for </w:t>
      </w:r>
      <w:r w:rsidR="00732D2E">
        <w:rPr>
          <w:rFonts w:asciiTheme="minorHAnsi" w:hAnsiTheme="minorHAnsi" w:cstheme="minorHAnsi"/>
          <w:sz w:val="22"/>
          <w:szCs w:val="22"/>
        </w:rPr>
        <w:t xml:space="preserve">activities </w:t>
      </w:r>
      <w:r w:rsidRPr="00EC74FC">
        <w:rPr>
          <w:rFonts w:asciiTheme="minorHAnsi" w:hAnsiTheme="minorHAnsi" w:cstheme="minorHAnsi"/>
          <w:sz w:val="22"/>
          <w:szCs w:val="22"/>
        </w:rPr>
        <w:t>that intend to function on an ongoing basis and to recover no more than their cost of operations over this</w:t>
      </w:r>
      <w:r w:rsidR="00B90EC9">
        <w:rPr>
          <w:rFonts w:asciiTheme="minorHAnsi" w:hAnsiTheme="minorHAnsi" w:cstheme="minorHAnsi"/>
          <w:sz w:val="22"/>
          <w:szCs w:val="22"/>
        </w:rPr>
        <w:t xml:space="preserve"> </w:t>
      </w:r>
      <w:r w:rsidRPr="00EC74FC">
        <w:rPr>
          <w:rFonts w:asciiTheme="minorHAnsi" w:hAnsiTheme="minorHAnsi" w:cstheme="minorHAnsi"/>
          <w:sz w:val="22"/>
          <w:szCs w:val="22"/>
        </w:rPr>
        <w:t xml:space="preserve">period. Prior to establishing a new </w:t>
      </w:r>
      <w:r w:rsidR="0023732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37321">
        <w:rPr>
          <w:rFonts w:asciiTheme="minorHAnsi" w:hAnsiTheme="minorHAnsi" w:cstheme="minorHAnsi"/>
          <w:sz w:val="22"/>
          <w:szCs w:val="22"/>
        </w:rPr>
        <w:t>O</w:t>
      </w:r>
      <w:r w:rsidRPr="00EC74FC">
        <w:rPr>
          <w:rFonts w:asciiTheme="minorHAnsi" w:hAnsiTheme="minorHAnsi" w:cstheme="minorHAnsi"/>
          <w:sz w:val="22"/>
          <w:szCs w:val="22"/>
        </w:rPr>
        <w:t xml:space="preserve">peration, the </w:t>
      </w:r>
      <w:r w:rsidRPr="00903311">
        <w:rPr>
          <w:rFonts w:asciiTheme="minorHAnsi" w:hAnsiTheme="minorHAnsi" w:cstheme="minorHAnsi"/>
          <w:sz w:val="22"/>
          <w:szCs w:val="22"/>
        </w:rPr>
        <w:t xml:space="preserve">following </w:t>
      </w:r>
      <w:r w:rsidR="00D32136">
        <w:rPr>
          <w:rFonts w:asciiTheme="minorHAnsi" w:hAnsiTheme="minorHAnsi" w:cstheme="minorHAnsi"/>
          <w:sz w:val="22"/>
          <w:szCs w:val="22"/>
        </w:rPr>
        <w:t>should be considered and are defining factors of a recharge</w:t>
      </w:r>
      <w:r w:rsidRPr="00EC74FC">
        <w:rPr>
          <w:rFonts w:asciiTheme="minorHAnsi" w:hAnsiTheme="minorHAnsi" w:cstheme="minorHAnsi"/>
          <w:sz w:val="22"/>
          <w:szCs w:val="22"/>
        </w:rPr>
        <w:t>:</w:t>
      </w:r>
    </w:p>
    <w:p w14:paraId="24033E70" w14:textId="77777777" w:rsidR="00A42915" w:rsidRPr="00EC74FC" w:rsidRDefault="00A42915" w:rsidP="00773A62">
      <w:pPr>
        <w:pStyle w:val="BodyText"/>
        <w:rPr>
          <w:rFonts w:asciiTheme="minorHAnsi" w:hAnsiTheme="minorHAnsi" w:cstheme="minorHAnsi"/>
          <w:sz w:val="22"/>
          <w:szCs w:val="22"/>
        </w:rPr>
      </w:pPr>
    </w:p>
    <w:p w14:paraId="2B7F0251" w14:textId="4CD6F198" w:rsidR="00A42915" w:rsidRPr="00584B3E" w:rsidRDefault="00D32136" w:rsidP="002B32E0">
      <w:pPr>
        <w:pStyle w:val="ListParagraph"/>
        <w:numPr>
          <w:ilvl w:val="2"/>
          <w:numId w:val="9"/>
        </w:numPr>
        <w:tabs>
          <w:tab w:val="left" w:pos="1699"/>
          <w:tab w:val="left" w:pos="1700"/>
        </w:tabs>
        <w:ind w:left="1368"/>
        <w:rPr>
          <w:rFonts w:asciiTheme="minorHAnsi" w:hAnsiTheme="minorHAnsi" w:cstheme="minorHAnsi"/>
          <w:i/>
          <w:iCs/>
          <w:sz w:val="20"/>
          <w:szCs w:val="20"/>
        </w:rPr>
      </w:pPr>
      <w:r>
        <w:rPr>
          <w:rFonts w:asciiTheme="minorHAnsi" w:hAnsiTheme="minorHAnsi" w:cstheme="minorHAnsi"/>
          <w:i/>
          <w:iCs/>
          <w:sz w:val="20"/>
          <w:szCs w:val="20"/>
        </w:rPr>
        <w:t>S</w:t>
      </w:r>
      <w:r w:rsidR="00D85787" w:rsidRPr="00584B3E">
        <w:rPr>
          <w:rFonts w:asciiTheme="minorHAnsi" w:hAnsiTheme="minorHAnsi" w:cstheme="minorHAnsi"/>
          <w:i/>
          <w:iCs/>
          <w:sz w:val="20"/>
          <w:szCs w:val="20"/>
        </w:rPr>
        <w:t xml:space="preserve">ervice </w:t>
      </w:r>
      <w:r>
        <w:rPr>
          <w:rFonts w:asciiTheme="minorHAnsi" w:hAnsiTheme="minorHAnsi" w:cstheme="minorHAnsi"/>
          <w:i/>
          <w:iCs/>
          <w:sz w:val="20"/>
          <w:szCs w:val="20"/>
        </w:rPr>
        <w:t xml:space="preserve">is not </w:t>
      </w:r>
      <w:r w:rsidR="00D85787" w:rsidRPr="00584B3E">
        <w:rPr>
          <w:rFonts w:asciiTheme="minorHAnsi" w:hAnsiTheme="minorHAnsi" w:cstheme="minorHAnsi"/>
          <w:i/>
          <w:iCs/>
          <w:sz w:val="20"/>
          <w:szCs w:val="20"/>
        </w:rPr>
        <w:t>available elsewhere on</w:t>
      </w:r>
      <w:r w:rsidR="00D85787" w:rsidRPr="00584B3E">
        <w:rPr>
          <w:rFonts w:asciiTheme="minorHAnsi" w:hAnsiTheme="minorHAnsi" w:cstheme="minorHAnsi"/>
          <w:i/>
          <w:iCs/>
          <w:spacing w:val="-7"/>
          <w:sz w:val="20"/>
          <w:szCs w:val="20"/>
        </w:rPr>
        <w:t xml:space="preserve"> </w:t>
      </w:r>
      <w:r w:rsidR="00D85787" w:rsidRPr="00584B3E">
        <w:rPr>
          <w:rFonts w:asciiTheme="minorHAnsi" w:hAnsiTheme="minorHAnsi" w:cstheme="minorHAnsi"/>
          <w:i/>
          <w:iCs/>
          <w:sz w:val="20"/>
          <w:szCs w:val="20"/>
        </w:rPr>
        <w:t>campus</w:t>
      </w:r>
      <w:r>
        <w:rPr>
          <w:rFonts w:asciiTheme="minorHAnsi" w:hAnsiTheme="minorHAnsi" w:cstheme="minorHAnsi"/>
          <w:i/>
          <w:iCs/>
          <w:sz w:val="20"/>
          <w:szCs w:val="20"/>
        </w:rPr>
        <w:t>.</w:t>
      </w:r>
    </w:p>
    <w:p w14:paraId="428896AC" w14:textId="343E66BE" w:rsidR="00A42915" w:rsidRPr="00584B3E" w:rsidRDefault="00D32136" w:rsidP="002B32E0">
      <w:pPr>
        <w:pStyle w:val="ListParagraph"/>
        <w:numPr>
          <w:ilvl w:val="2"/>
          <w:numId w:val="9"/>
        </w:numPr>
        <w:tabs>
          <w:tab w:val="left" w:pos="1699"/>
          <w:tab w:val="left" w:pos="1700"/>
        </w:tabs>
        <w:ind w:left="1368" w:right="1445"/>
        <w:rPr>
          <w:rFonts w:asciiTheme="minorHAnsi" w:hAnsiTheme="minorHAnsi" w:cstheme="minorHAnsi"/>
          <w:i/>
          <w:iCs/>
          <w:sz w:val="20"/>
          <w:szCs w:val="20"/>
        </w:rPr>
      </w:pPr>
      <w:r>
        <w:rPr>
          <w:rFonts w:asciiTheme="minorHAnsi" w:hAnsiTheme="minorHAnsi" w:cstheme="minorHAnsi"/>
          <w:i/>
          <w:iCs/>
          <w:sz w:val="20"/>
          <w:szCs w:val="20"/>
        </w:rPr>
        <w:t xml:space="preserve">Service is </w:t>
      </w:r>
      <w:r w:rsidR="00D85787" w:rsidRPr="00584B3E">
        <w:rPr>
          <w:rFonts w:asciiTheme="minorHAnsi" w:hAnsiTheme="minorHAnsi" w:cstheme="minorHAnsi"/>
          <w:i/>
          <w:iCs/>
          <w:sz w:val="20"/>
          <w:szCs w:val="20"/>
        </w:rPr>
        <w:t>identifiable (e.g. machine shop or glass blowing) as opposed to general (e.g. general administrative</w:t>
      </w:r>
      <w:r w:rsidR="00D85787" w:rsidRPr="00584B3E">
        <w:rPr>
          <w:rFonts w:asciiTheme="minorHAnsi" w:hAnsiTheme="minorHAnsi" w:cstheme="minorHAnsi"/>
          <w:i/>
          <w:iCs/>
          <w:spacing w:val="11"/>
          <w:sz w:val="20"/>
          <w:szCs w:val="20"/>
        </w:rPr>
        <w:t xml:space="preserve"> </w:t>
      </w:r>
      <w:r w:rsidR="00D85787" w:rsidRPr="00584B3E">
        <w:rPr>
          <w:rFonts w:asciiTheme="minorHAnsi" w:hAnsiTheme="minorHAnsi" w:cstheme="minorHAnsi"/>
          <w:i/>
          <w:iCs/>
          <w:sz w:val="20"/>
          <w:szCs w:val="20"/>
        </w:rPr>
        <w:t>fee)</w:t>
      </w:r>
      <w:r>
        <w:rPr>
          <w:rFonts w:asciiTheme="minorHAnsi" w:hAnsiTheme="minorHAnsi" w:cstheme="minorHAnsi"/>
          <w:i/>
          <w:iCs/>
          <w:sz w:val="20"/>
          <w:szCs w:val="20"/>
        </w:rPr>
        <w:t>.</w:t>
      </w:r>
    </w:p>
    <w:p w14:paraId="0D0915A3" w14:textId="5652B65D" w:rsidR="00A42915" w:rsidRPr="00584B3E" w:rsidRDefault="00D32136" w:rsidP="002B32E0">
      <w:pPr>
        <w:pStyle w:val="ListParagraph"/>
        <w:numPr>
          <w:ilvl w:val="2"/>
          <w:numId w:val="9"/>
        </w:numPr>
        <w:tabs>
          <w:tab w:val="left" w:pos="1699"/>
          <w:tab w:val="left" w:pos="1700"/>
        </w:tabs>
        <w:ind w:left="1368"/>
        <w:rPr>
          <w:rFonts w:asciiTheme="minorHAnsi" w:hAnsiTheme="minorHAnsi" w:cstheme="minorHAnsi"/>
          <w:i/>
          <w:iCs/>
          <w:sz w:val="20"/>
          <w:szCs w:val="20"/>
        </w:rPr>
      </w:pPr>
      <w:r>
        <w:rPr>
          <w:rFonts w:asciiTheme="minorHAnsi" w:hAnsiTheme="minorHAnsi" w:cstheme="minorHAnsi"/>
          <w:i/>
          <w:iCs/>
          <w:sz w:val="20"/>
          <w:szCs w:val="20"/>
        </w:rPr>
        <w:t>S</w:t>
      </w:r>
      <w:r w:rsidR="00D85787" w:rsidRPr="00584B3E">
        <w:rPr>
          <w:rFonts w:asciiTheme="minorHAnsi" w:hAnsiTheme="minorHAnsi" w:cstheme="minorHAnsi"/>
          <w:i/>
          <w:iCs/>
          <w:sz w:val="20"/>
          <w:szCs w:val="20"/>
        </w:rPr>
        <w:t>eparate costs and budget</w:t>
      </w:r>
      <w:r w:rsidR="004B5C76">
        <w:rPr>
          <w:rFonts w:asciiTheme="minorHAnsi" w:hAnsiTheme="minorHAnsi" w:cstheme="minorHAnsi"/>
          <w:i/>
          <w:iCs/>
          <w:sz w:val="20"/>
          <w:szCs w:val="20"/>
        </w:rPr>
        <w:t>s</w:t>
      </w:r>
      <w:r w:rsidR="00D85787" w:rsidRPr="00584B3E">
        <w:rPr>
          <w:rFonts w:asciiTheme="minorHAnsi" w:hAnsiTheme="minorHAnsi" w:cstheme="minorHAnsi"/>
          <w:i/>
          <w:iCs/>
          <w:sz w:val="20"/>
          <w:szCs w:val="20"/>
        </w:rPr>
        <w:t xml:space="preserve"> </w:t>
      </w:r>
      <w:r>
        <w:rPr>
          <w:rFonts w:asciiTheme="minorHAnsi" w:hAnsiTheme="minorHAnsi" w:cstheme="minorHAnsi"/>
          <w:i/>
          <w:iCs/>
          <w:sz w:val="20"/>
          <w:szCs w:val="20"/>
        </w:rPr>
        <w:t xml:space="preserve">can </w:t>
      </w:r>
      <w:r w:rsidR="00D85787" w:rsidRPr="00584B3E">
        <w:rPr>
          <w:rFonts w:asciiTheme="minorHAnsi" w:hAnsiTheme="minorHAnsi" w:cstheme="minorHAnsi"/>
          <w:i/>
          <w:iCs/>
          <w:sz w:val="20"/>
          <w:szCs w:val="20"/>
        </w:rPr>
        <w:t xml:space="preserve">be clearly defined for these </w:t>
      </w:r>
      <w:r w:rsidR="00D85787" w:rsidRPr="00584B3E">
        <w:rPr>
          <w:rFonts w:asciiTheme="minorHAnsi" w:hAnsiTheme="minorHAnsi" w:cstheme="minorHAnsi"/>
          <w:i/>
          <w:iCs/>
          <w:spacing w:val="2"/>
          <w:sz w:val="20"/>
          <w:szCs w:val="20"/>
        </w:rPr>
        <w:t>activities</w:t>
      </w:r>
      <w:r>
        <w:rPr>
          <w:rFonts w:asciiTheme="minorHAnsi" w:hAnsiTheme="minorHAnsi" w:cstheme="minorHAnsi"/>
          <w:i/>
          <w:iCs/>
          <w:spacing w:val="2"/>
          <w:sz w:val="20"/>
          <w:szCs w:val="20"/>
        </w:rPr>
        <w:t>.</w:t>
      </w:r>
    </w:p>
    <w:p w14:paraId="308FB6D4" w14:textId="73A1D872" w:rsidR="00A42915" w:rsidRPr="00584B3E" w:rsidRDefault="00D32136" w:rsidP="002B32E0">
      <w:pPr>
        <w:pStyle w:val="ListParagraph"/>
        <w:numPr>
          <w:ilvl w:val="2"/>
          <w:numId w:val="9"/>
        </w:numPr>
        <w:tabs>
          <w:tab w:val="left" w:pos="1699"/>
          <w:tab w:val="left" w:pos="1700"/>
        </w:tabs>
        <w:ind w:left="1368"/>
        <w:rPr>
          <w:rFonts w:asciiTheme="minorHAnsi" w:hAnsiTheme="minorHAnsi" w:cstheme="minorHAnsi"/>
          <w:i/>
          <w:iCs/>
          <w:sz w:val="20"/>
          <w:szCs w:val="20"/>
        </w:rPr>
      </w:pPr>
      <w:r>
        <w:rPr>
          <w:rFonts w:asciiTheme="minorHAnsi" w:hAnsiTheme="minorHAnsi" w:cstheme="minorHAnsi"/>
          <w:i/>
          <w:iCs/>
          <w:sz w:val="20"/>
          <w:szCs w:val="20"/>
        </w:rPr>
        <w:t>N</w:t>
      </w:r>
      <w:r w:rsidR="00D85787" w:rsidRPr="00584B3E">
        <w:rPr>
          <w:rFonts w:asciiTheme="minorHAnsi" w:hAnsiTheme="minorHAnsi" w:cstheme="minorHAnsi"/>
          <w:i/>
          <w:iCs/>
          <w:sz w:val="20"/>
          <w:szCs w:val="20"/>
        </w:rPr>
        <w:t xml:space="preserve">eed for this service </w:t>
      </w:r>
      <w:r>
        <w:rPr>
          <w:rFonts w:asciiTheme="minorHAnsi" w:hAnsiTheme="minorHAnsi" w:cstheme="minorHAnsi"/>
          <w:i/>
          <w:iCs/>
          <w:sz w:val="20"/>
          <w:szCs w:val="20"/>
        </w:rPr>
        <w:t>is</w:t>
      </w:r>
      <w:r w:rsidR="00D85787" w:rsidRPr="00584B3E">
        <w:rPr>
          <w:rFonts w:asciiTheme="minorHAnsi" w:hAnsiTheme="minorHAnsi" w:cstheme="minorHAnsi"/>
          <w:i/>
          <w:iCs/>
          <w:spacing w:val="-10"/>
          <w:sz w:val="20"/>
          <w:szCs w:val="20"/>
        </w:rPr>
        <w:t xml:space="preserve"> </w:t>
      </w:r>
      <w:r w:rsidR="00D85787" w:rsidRPr="00584B3E">
        <w:rPr>
          <w:rFonts w:asciiTheme="minorHAnsi" w:hAnsiTheme="minorHAnsi" w:cstheme="minorHAnsi"/>
          <w:i/>
          <w:iCs/>
          <w:spacing w:val="-5"/>
          <w:sz w:val="20"/>
          <w:szCs w:val="20"/>
        </w:rPr>
        <w:t>long-term</w:t>
      </w:r>
      <w:r>
        <w:rPr>
          <w:rFonts w:asciiTheme="minorHAnsi" w:hAnsiTheme="minorHAnsi" w:cstheme="minorHAnsi"/>
          <w:i/>
          <w:iCs/>
          <w:spacing w:val="-5"/>
          <w:sz w:val="20"/>
          <w:szCs w:val="20"/>
        </w:rPr>
        <w:t>.</w:t>
      </w:r>
    </w:p>
    <w:p w14:paraId="1465A7BA" w14:textId="5356953A" w:rsidR="00A42915" w:rsidRPr="00584B3E" w:rsidRDefault="00D32136" w:rsidP="002B32E0">
      <w:pPr>
        <w:pStyle w:val="ListParagraph"/>
        <w:numPr>
          <w:ilvl w:val="2"/>
          <w:numId w:val="9"/>
        </w:numPr>
        <w:tabs>
          <w:tab w:val="left" w:pos="1699"/>
          <w:tab w:val="left" w:pos="1700"/>
        </w:tabs>
        <w:ind w:left="1368"/>
        <w:rPr>
          <w:rFonts w:asciiTheme="minorHAnsi" w:hAnsiTheme="minorHAnsi" w:cstheme="minorHAnsi"/>
          <w:i/>
          <w:iCs/>
          <w:sz w:val="20"/>
          <w:szCs w:val="20"/>
        </w:rPr>
      </w:pPr>
      <w:r>
        <w:rPr>
          <w:rFonts w:asciiTheme="minorHAnsi" w:hAnsiTheme="minorHAnsi" w:cstheme="minorHAnsi"/>
          <w:i/>
          <w:iCs/>
          <w:sz w:val="20"/>
          <w:szCs w:val="20"/>
        </w:rPr>
        <w:t>Service is</w:t>
      </w:r>
      <w:r w:rsidR="00D85787" w:rsidRPr="00584B3E">
        <w:rPr>
          <w:rFonts w:asciiTheme="minorHAnsi" w:hAnsiTheme="minorHAnsi" w:cstheme="minorHAnsi"/>
          <w:i/>
          <w:iCs/>
          <w:sz w:val="20"/>
          <w:szCs w:val="20"/>
        </w:rPr>
        <w:t xml:space="preserve"> provided </w:t>
      </w:r>
      <w:r>
        <w:rPr>
          <w:rFonts w:asciiTheme="minorHAnsi" w:hAnsiTheme="minorHAnsi" w:cstheme="minorHAnsi"/>
          <w:i/>
          <w:iCs/>
          <w:sz w:val="20"/>
          <w:szCs w:val="20"/>
        </w:rPr>
        <w:t>for</w:t>
      </w:r>
      <w:r w:rsidR="00D85787" w:rsidRPr="00584B3E">
        <w:rPr>
          <w:rFonts w:asciiTheme="minorHAnsi" w:hAnsiTheme="minorHAnsi" w:cstheme="minorHAnsi"/>
          <w:i/>
          <w:iCs/>
          <w:sz w:val="20"/>
          <w:szCs w:val="20"/>
        </w:rPr>
        <w:t xml:space="preserve"> or subsidized by</w:t>
      </w:r>
      <w:r>
        <w:rPr>
          <w:rFonts w:asciiTheme="minorHAnsi" w:hAnsiTheme="minorHAnsi" w:cstheme="minorHAnsi"/>
          <w:i/>
          <w:iCs/>
          <w:sz w:val="20"/>
          <w:szCs w:val="20"/>
        </w:rPr>
        <w:t xml:space="preserve"> </w:t>
      </w:r>
      <w:r w:rsidR="00D85787" w:rsidRPr="00584B3E">
        <w:rPr>
          <w:rFonts w:asciiTheme="minorHAnsi" w:hAnsiTheme="minorHAnsi" w:cstheme="minorHAnsi"/>
          <w:i/>
          <w:iCs/>
          <w:sz w:val="20"/>
          <w:szCs w:val="20"/>
        </w:rPr>
        <w:t>a federal</w:t>
      </w:r>
      <w:r w:rsidR="00D85787" w:rsidRPr="00584B3E">
        <w:rPr>
          <w:rFonts w:asciiTheme="minorHAnsi" w:hAnsiTheme="minorHAnsi" w:cstheme="minorHAnsi"/>
          <w:i/>
          <w:iCs/>
          <w:spacing w:val="-4"/>
          <w:sz w:val="20"/>
          <w:szCs w:val="20"/>
        </w:rPr>
        <w:t xml:space="preserve"> </w:t>
      </w:r>
      <w:r w:rsidR="00D85787" w:rsidRPr="00584B3E">
        <w:rPr>
          <w:rFonts w:asciiTheme="minorHAnsi" w:hAnsiTheme="minorHAnsi" w:cstheme="minorHAnsi"/>
          <w:i/>
          <w:iCs/>
          <w:sz w:val="20"/>
          <w:szCs w:val="20"/>
        </w:rPr>
        <w:t>award</w:t>
      </w:r>
      <w:r>
        <w:rPr>
          <w:rFonts w:asciiTheme="minorHAnsi" w:hAnsiTheme="minorHAnsi" w:cstheme="minorHAnsi"/>
          <w:i/>
          <w:iCs/>
          <w:sz w:val="20"/>
          <w:szCs w:val="20"/>
        </w:rPr>
        <w:t>.</w:t>
      </w:r>
    </w:p>
    <w:p w14:paraId="1AE053B4" w14:textId="68CCC30B" w:rsidR="00A42915" w:rsidRPr="00584B3E" w:rsidRDefault="00D32136" w:rsidP="002B32E0">
      <w:pPr>
        <w:pStyle w:val="ListParagraph"/>
        <w:numPr>
          <w:ilvl w:val="2"/>
          <w:numId w:val="9"/>
        </w:numPr>
        <w:tabs>
          <w:tab w:val="left" w:pos="1699"/>
          <w:tab w:val="left" w:pos="1700"/>
        </w:tabs>
        <w:ind w:left="1368" w:right="1325"/>
        <w:rPr>
          <w:rFonts w:asciiTheme="minorHAnsi" w:hAnsiTheme="minorHAnsi" w:cstheme="minorHAnsi"/>
          <w:i/>
          <w:iCs/>
          <w:sz w:val="20"/>
          <w:szCs w:val="20"/>
        </w:rPr>
      </w:pPr>
      <w:r>
        <w:rPr>
          <w:rFonts w:asciiTheme="minorHAnsi" w:hAnsiTheme="minorHAnsi" w:cstheme="minorHAnsi"/>
          <w:i/>
          <w:iCs/>
          <w:sz w:val="20"/>
          <w:szCs w:val="20"/>
        </w:rPr>
        <w:t>Service will</w:t>
      </w:r>
      <w:r w:rsidR="00D85787" w:rsidRPr="00584B3E">
        <w:rPr>
          <w:rFonts w:asciiTheme="minorHAnsi" w:hAnsiTheme="minorHAnsi" w:cstheme="minorHAnsi"/>
          <w:i/>
          <w:iCs/>
          <w:sz w:val="20"/>
          <w:szCs w:val="20"/>
        </w:rPr>
        <w:t xml:space="preserve"> be used by multiple client groups and sources of funds within the</w:t>
      </w:r>
      <w:r w:rsidR="002B32E0" w:rsidRPr="00584B3E">
        <w:rPr>
          <w:rFonts w:asciiTheme="minorHAnsi" w:hAnsiTheme="minorHAnsi" w:cstheme="minorHAnsi"/>
          <w:i/>
          <w:iCs/>
          <w:sz w:val="20"/>
          <w:szCs w:val="20"/>
        </w:rPr>
        <w:t xml:space="preserve"> U</w:t>
      </w:r>
      <w:r w:rsidR="00D85787" w:rsidRPr="00584B3E">
        <w:rPr>
          <w:rFonts w:asciiTheme="minorHAnsi" w:hAnsiTheme="minorHAnsi" w:cstheme="minorHAnsi"/>
          <w:i/>
          <w:iCs/>
          <w:sz w:val="20"/>
          <w:szCs w:val="20"/>
        </w:rPr>
        <w:t>niversity</w:t>
      </w:r>
      <w:r>
        <w:rPr>
          <w:rFonts w:asciiTheme="minorHAnsi" w:hAnsiTheme="minorHAnsi" w:cstheme="minorHAnsi"/>
          <w:i/>
          <w:iCs/>
          <w:sz w:val="20"/>
          <w:szCs w:val="20"/>
        </w:rPr>
        <w:t>.</w:t>
      </w:r>
    </w:p>
    <w:p w14:paraId="2AF7DEA8" w14:textId="4AB90701" w:rsidR="00A42915" w:rsidRPr="00584B3E" w:rsidRDefault="00D32136" w:rsidP="002B32E0">
      <w:pPr>
        <w:pStyle w:val="ListParagraph"/>
        <w:numPr>
          <w:ilvl w:val="2"/>
          <w:numId w:val="9"/>
        </w:numPr>
        <w:tabs>
          <w:tab w:val="left" w:pos="1699"/>
          <w:tab w:val="left" w:pos="1700"/>
        </w:tabs>
        <w:ind w:left="1368"/>
        <w:rPr>
          <w:rFonts w:asciiTheme="minorHAnsi" w:hAnsiTheme="minorHAnsi" w:cstheme="minorHAnsi"/>
          <w:i/>
          <w:iCs/>
          <w:sz w:val="20"/>
          <w:szCs w:val="20"/>
        </w:rPr>
      </w:pPr>
      <w:r>
        <w:rPr>
          <w:rFonts w:asciiTheme="minorHAnsi" w:hAnsiTheme="minorHAnsi" w:cstheme="minorHAnsi"/>
          <w:i/>
          <w:iCs/>
          <w:sz w:val="20"/>
          <w:szCs w:val="20"/>
        </w:rPr>
        <w:t>Volume</w:t>
      </w:r>
      <w:r w:rsidR="00D85787" w:rsidRPr="00584B3E">
        <w:rPr>
          <w:rFonts w:asciiTheme="minorHAnsi" w:hAnsiTheme="minorHAnsi" w:cstheme="minorHAnsi"/>
          <w:i/>
          <w:iCs/>
          <w:sz w:val="20"/>
          <w:szCs w:val="20"/>
        </w:rPr>
        <w:t xml:space="preserve"> of service </w:t>
      </w:r>
      <w:r>
        <w:rPr>
          <w:rFonts w:asciiTheme="minorHAnsi" w:hAnsiTheme="minorHAnsi" w:cstheme="minorHAnsi"/>
          <w:i/>
          <w:iCs/>
          <w:sz w:val="20"/>
          <w:szCs w:val="20"/>
        </w:rPr>
        <w:t xml:space="preserve">is </w:t>
      </w:r>
      <w:r w:rsidR="00D85787" w:rsidRPr="00584B3E">
        <w:rPr>
          <w:rFonts w:asciiTheme="minorHAnsi" w:hAnsiTheme="minorHAnsi" w:cstheme="minorHAnsi"/>
          <w:i/>
          <w:iCs/>
          <w:sz w:val="20"/>
          <w:szCs w:val="20"/>
        </w:rPr>
        <w:t>expected to increase over time</w:t>
      </w:r>
      <w:r>
        <w:rPr>
          <w:rFonts w:asciiTheme="minorHAnsi" w:hAnsiTheme="minorHAnsi" w:cstheme="minorHAnsi"/>
          <w:i/>
          <w:iCs/>
          <w:sz w:val="20"/>
          <w:szCs w:val="20"/>
        </w:rPr>
        <w:t>.</w:t>
      </w:r>
    </w:p>
    <w:p w14:paraId="0225AAB4" w14:textId="1F356B6F" w:rsidR="00A42915" w:rsidRPr="00584B3E" w:rsidRDefault="00D32136" w:rsidP="002B32E0">
      <w:pPr>
        <w:pStyle w:val="ListParagraph"/>
        <w:numPr>
          <w:ilvl w:val="2"/>
          <w:numId w:val="9"/>
        </w:numPr>
        <w:tabs>
          <w:tab w:val="left" w:pos="1699"/>
          <w:tab w:val="left" w:pos="1700"/>
        </w:tabs>
        <w:ind w:left="1368"/>
        <w:rPr>
          <w:rFonts w:asciiTheme="minorHAnsi" w:hAnsiTheme="minorHAnsi" w:cstheme="minorHAnsi"/>
          <w:i/>
          <w:iCs/>
          <w:sz w:val="20"/>
          <w:szCs w:val="20"/>
        </w:rPr>
      </w:pPr>
      <w:r>
        <w:rPr>
          <w:rFonts w:asciiTheme="minorHAnsi" w:hAnsiTheme="minorHAnsi" w:cstheme="minorHAnsi"/>
          <w:i/>
          <w:iCs/>
          <w:sz w:val="20"/>
          <w:szCs w:val="20"/>
        </w:rPr>
        <w:t>Most</w:t>
      </w:r>
      <w:r w:rsidR="00D85787" w:rsidRPr="00584B3E">
        <w:rPr>
          <w:rFonts w:asciiTheme="minorHAnsi" w:hAnsiTheme="minorHAnsi" w:cstheme="minorHAnsi"/>
          <w:i/>
          <w:iCs/>
          <w:sz w:val="20"/>
          <w:szCs w:val="20"/>
        </w:rPr>
        <w:t xml:space="preserve"> of the users will be internal </w:t>
      </w:r>
      <w:r>
        <w:rPr>
          <w:rFonts w:asciiTheme="minorHAnsi" w:hAnsiTheme="minorHAnsi" w:cstheme="minorHAnsi"/>
          <w:i/>
          <w:iCs/>
          <w:sz w:val="20"/>
          <w:szCs w:val="20"/>
        </w:rPr>
        <w:t xml:space="preserve">with possible incidental </w:t>
      </w:r>
      <w:r w:rsidR="00D85787" w:rsidRPr="00584B3E">
        <w:rPr>
          <w:rFonts w:asciiTheme="minorHAnsi" w:hAnsiTheme="minorHAnsi" w:cstheme="minorHAnsi"/>
          <w:i/>
          <w:iCs/>
          <w:sz w:val="20"/>
          <w:szCs w:val="20"/>
        </w:rPr>
        <w:t>external</w:t>
      </w:r>
      <w:r>
        <w:rPr>
          <w:rFonts w:asciiTheme="minorHAnsi" w:hAnsiTheme="minorHAnsi" w:cstheme="minorHAnsi"/>
          <w:i/>
          <w:iCs/>
          <w:sz w:val="20"/>
          <w:szCs w:val="20"/>
        </w:rPr>
        <w:t xml:space="preserve"> usage.</w:t>
      </w:r>
    </w:p>
    <w:p w14:paraId="7A125C6E" w14:textId="77777777" w:rsidR="0005739B" w:rsidRDefault="0005739B" w:rsidP="008D072D">
      <w:pPr>
        <w:pStyle w:val="BodyText"/>
        <w:ind w:left="979" w:right="461"/>
        <w:rPr>
          <w:rFonts w:asciiTheme="minorHAnsi" w:hAnsiTheme="minorHAnsi" w:cstheme="minorHAnsi"/>
          <w:sz w:val="22"/>
          <w:szCs w:val="22"/>
        </w:rPr>
      </w:pPr>
    </w:p>
    <w:p w14:paraId="2D70EC23" w14:textId="2CA8ACCA" w:rsidR="00A42915" w:rsidRPr="005C4674" w:rsidRDefault="00D85787" w:rsidP="008D072D">
      <w:pPr>
        <w:pStyle w:val="BodyText"/>
        <w:ind w:left="979" w:right="461"/>
        <w:rPr>
          <w:rFonts w:asciiTheme="minorHAnsi" w:hAnsiTheme="minorHAnsi" w:cstheme="minorHAnsi"/>
          <w:b/>
          <w:bCs/>
          <w:sz w:val="22"/>
          <w:szCs w:val="22"/>
        </w:rPr>
      </w:pPr>
      <w:r w:rsidRPr="00EC74FC">
        <w:rPr>
          <w:rFonts w:asciiTheme="minorHAnsi" w:hAnsiTheme="minorHAnsi" w:cstheme="minorHAnsi"/>
          <w:sz w:val="22"/>
          <w:szCs w:val="22"/>
        </w:rPr>
        <w:t xml:space="preserve">Given the possible financial risk and significant compliance concerns associated with </w:t>
      </w:r>
      <w:r w:rsidR="00AF4B9F">
        <w:rPr>
          <w:rFonts w:asciiTheme="minorHAnsi" w:hAnsiTheme="minorHAnsi" w:cstheme="minorHAnsi"/>
          <w:sz w:val="22"/>
          <w:szCs w:val="22"/>
        </w:rPr>
        <w:t>R</w:t>
      </w:r>
      <w:r w:rsidR="00B90EC9">
        <w:rPr>
          <w:rFonts w:asciiTheme="minorHAnsi" w:hAnsiTheme="minorHAnsi" w:cstheme="minorHAnsi"/>
          <w:sz w:val="22"/>
          <w:szCs w:val="22"/>
        </w:rPr>
        <w:t>echarge</w:t>
      </w:r>
      <w:r w:rsidR="00AF4B9F">
        <w:rPr>
          <w:rFonts w:asciiTheme="minorHAnsi" w:hAnsiTheme="minorHAnsi" w:cstheme="minorHAnsi"/>
          <w:sz w:val="22"/>
          <w:szCs w:val="22"/>
        </w:rPr>
        <w:t xml:space="preserve"> Operations</w:t>
      </w:r>
      <w:r w:rsidRPr="00EC74FC">
        <w:rPr>
          <w:rFonts w:asciiTheme="minorHAnsi" w:hAnsiTheme="minorHAnsi" w:cstheme="minorHAnsi"/>
          <w:sz w:val="22"/>
          <w:szCs w:val="22"/>
        </w:rPr>
        <w:t>, adequate documentation and a formal approval process is warranted. The proposal will serve to justify the business need for the service, document the resources required</w:t>
      </w:r>
      <w:r w:rsidR="00237321">
        <w:rPr>
          <w:rFonts w:asciiTheme="minorHAnsi" w:hAnsiTheme="minorHAnsi" w:cstheme="minorHAnsi"/>
          <w:sz w:val="22"/>
          <w:szCs w:val="22"/>
        </w:rPr>
        <w:t xml:space="preserve">, </w:t>
      </w:r>
      <w:r w:rsidRPr="00EC74FC">
        <w:rPr>
          <w:rFonts w:asciiTheme="minorHAnsi" w:hAnsiTheme="minorHAnsi" w:cstheme="minorHAnsi"/>
          <w:sz w:val="22"/>
          <w:szCs w:val="22"/>
        </w:rPr>
        <w:t xml:space="preserve">and describe the plan for a compliant </w:t>
      </w:r>
      <w:r w:rsidR="00237321">
        <w:rPr>
          <w:rFonts w:asciiTheme="minorHAnsi" w:hAnsiTheme="minorHAnsi" w:cstheme="minorHAnsi"/>
          <w:sz w:val="22"/>
          <w:szCs w:val="22"/>
        </w:rPr>
        <w:t>operation</w:t>
      </w:r>
      <w:r w:rsidRPr="00EC74FC">
        <w:rPr>
          <w:rFonts w:asciiTheme="minorHAnsi" w:hAnsiTheme="minorHAnsi" w:cstheme="minorHAnsi"/>
          <w:sz w:val="22"/>
          <w:szCs w:val="22"/>
        </w:rPr>
        <w:t>.</w:t>
      </w:r>
      <w:r w:rsidR="005C4674">
        <w:rPr>
          <w:rFonts w:asciiTheme="minorHAnsi" w:hAnsiTheme="minorHAnsi" w:cstheme="minorHAnsi"/>
          <w:sz w:val="22"/>
          <w:szCs w:val="22"/>
        </w:rPr>
        <w:t xml:space="preserve">  </w:t>
      </w:r>
      <w:r w:rsidR="005C4674" w:rsidRPr="00225452">
        <w:rPr>
          <w:rFonts w:asciiTheme="minorHAnsi" w:hAnsiTheme="minorHAnsi" w:cstheme="minorHAnsi"/>
          <w:b/>
          <w:bCs/>
          <w:i/>
          <w:iCs/>
          <w:sz w:val="22"/>
          <w:szCs w:val="22"/>
        </w:rPr>
        <w:t>Units should never charge a rate for services based on usage before requesting approval from Financial Services to set up a formal recharge operation.</w:t>
      </w:r>
    </w:p>
    <w:p w14:paraId="54F55489" w14:textId="6FEEC88D" w:rsidR="00585F09" w:rsidRDefault="00585F09" w:rsidP="008D072D">
      <w:pPr>
        <w:pStyle w:val="BodyText"/>
        <w:ind w:left="979" w:right="461"/>
        <w:rPr>
          <w:rFonts w:asciiTheme="minorHAnsi" w:hAnsiTheme="minorHAnsi" w:cstheme="minorHAnsi"/>
          <w:sz w:val="22"/>
          <w:szCs w:val="22"/>
        </w:rPr>
      </w:pPr>
    </w:p>
    <w:p w14:paraId="3690B2CC" w14:textId="68281366" w:rsidR="00EB6884" w:rsidRDefault="00EB6884" w:rsidP="008D072D">
      <w:pPr>
        <w:pStyle w:val="BodyText"/>
        <w:ind w:left="979" w:right="461"/>
        <w:rPr>
          <w:rFonts w:asciiTheme="minorHAnsi" w:hAnsiTheme="minorHAnsi" w:cstheme="minorHAnsi"/>
          <w:sz w:val="22"/>
          <w:szCs w:val="22"/>
        </w:rPr>
      </w:pPr>
    </w:p>
    <w:p w14:paraId="647D2158" w14:textId="77777777" w:rsidR="00EB6884" w:rsidRDefault="00EB6884" w:rsidP="008D072D">
      <w:pPr>
        <w:pStyle w:val="BodyText"/>
        <w:ind w:left="979" w:right="461"/>
        <w:rPr>
          <w:rFonts w:asciiTheme="minorHAnsi" w:hAnsiTheme="minorHAnsi" w:cstheme="minorHAnsi"/>
          <w:sz w:val="22"/>
          <w:szCs w:val="22"/>
        </w:rPr>
      </w:pPr>
    </w:p>
    <w:p w14:paraId="1CE4957E" w14:textId="77777777" w:rsidR="00A42915" w:rsidRPr="005F7CE0" w:rsidRDefault="00D85787" w:rsidP="00773A62">
      <w:pPr>
        <w:pStyle w:val="Heading2"/>
        <w:numPr>
          <w:ilvl w:val="1"/>
          <w:numId w:val="9"/>
        </w:numPr>
        <w:tabs>
          <w:tab w:val="left" w:pos="1346"/>
        </w:tabs>
        <w:ind w:left="1345" w:hanging="365"/>
        <w:rPr>
          <w:rFonts w:asciiTheme="minorHAnsi" w:hAnsiTheme="minorHAnsi" w:cstheme="minorHAnsi"/>
          <w:sz w:val="22"/>
          <w:szCs w:val="22"/>
        </w:rPr>
      </w:pPr>
      <w:bookmarkStart w:id="12" w:name="2.1_Proposal_Process"/>
      <w:bookmarkStart w:id="13" w:name="_bookmark4"/>
      <w:bookmarkStart w:id="14" w:name="_Toc47212857"/>
      <w:bookmarkEnd w:id="12"/>
      <w:bookmarkEnd w:id="13"/>
      <w:r w:rsidRPr="005F7CE0">
        <w:rPr>
          <w:rFonts w:asciiTheme="minorHAnsi" w:hAnsiTheme="minorHAnsi" w:cstheme="minorHAnsi"/>
          <w:sz w:val="22"/>
          <w:szCs w:val="22"/>
        </w:rPr>
        <w:lastRenderedPageBreak/>
        <w:t>Proposal</w:t>
      </w:r>
      <w:r w:rsidRPr="005F7CE0">
        <w:rPr>
          <w:rFonts w:asciiTheme="minorHAnsi" w:hAnsiTheme="minorHAnsi" w:cstheme="minorHAnsi"/>
          <w:spacing w:val="1"/>
          <w:sz w:val="22"/>
          <w:szCs w:val="22"/>
        </w:rPr>
        <w:t xml:space="preserve"> </w:t>
      </w:r>
      <w:r w:rsidRPr="005F7CE0">
        <w:rPr>
          <w:rFonts w:asciiTheme="minorHAnsi" w:hAnsiTheme="minorHAnsi" w:cstheme="minorHAnsi"/>
          <w:sz w:val="22"/>
          <w:szCs w:val="22"/>
        </w:rPr>
        <w:t>Process</w:t>
      </w:r>
      <w:bookmarkEnd w:id="14"/>
    </w:p>
    <w:p w14:paraId="0847D400" w14:textId="77777777" w:rsidR="00A42915" w:rsidRPr="00EC74FC" w:rsidRDefault="00A42915" w:rsidP="00773A62">
      <w:pPr>
        <w:pStyle w:val="BodyText"/>
        <w:rPr>
          <w:rFonts w:asciiTheme="minorHAnsi" w:hAnsiTheme="minorHAnsi" w:cstheme="minorHAnsi"/>
          <w:b/>
          <w:sz w:val="22"/>
          <w:szCs w:val="22"/>
        </w:rPr>
      </w:pPr>
    </w:p>
    <w:p w14:paraId="469CB394" w14:textId="77777777" w:rsidR="00A42915" w:rsidRPr="00EC74FC" w:rsidRDefault="00D85787" w:rsidP="008D072D">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All proposals for the establishment of a </w:t>
      </w:r>
      <w:r w:rsidR="0023732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37321">
        <w:rPr>
          <w:rFonts w:asciiTheme="minorHAnsi" w:hAnsiTheme="minorHAnsi" w:cstheme="minorHAnsi"/>
          <w:sz w:val="22"/>
          <w:szCs w:val="22"/>
        </w:rPr>
        <w:t>O</w:t>
      </w:r>
      <w:r w:rsidR="008D072D">
        <w:rPr>
          <w:rFonts w:asciiTheme="minorHAnsi" w:hAnsiTheme="minorHAnsi" w:cstheme="minorHAnsi"/>
          <w:sz w:val="22"/>
          <w:szCs w:val="22"/>
        </w:rPr>
        <w:t xml:space="preserve">peration </w:t>
      </w:r>
      <w:r w:rsidRPr="00EC74FC">
        <w:rPr>
          <w:rFonts w:asciiTheme="minorHAnsi" w:hAnsiTheme="minorHAnsi" w:cstheme="minorHAnsi"/>
          <w:sz w:val="22"/>
          <w:szCs w:val="22"/>
        </w:rPr>
        <w:t>should contain the following items:</w:t>
      </w:r>
    </w:p>
    <w:p w14:paraId="04A21BB9" w14:textId="77777777" w:rsidR="00A42915" w:rsidRPr="00EC74FC" w:rsidRDefault="00A42915" w:rsidP="00773A62">
      <w:pPr>
        <w:pStyle w:val="BodyText"/>
        <w:rPr>
          <w:rFonts w:asciiTheme="minorHAnsi" w:hAnsiTheme="minorHAnsi" w:cstheme="minorHAnsi"/>
          <w:sz w:val="22"/>
          <w:szCs w:val="22"/>
        </w:rPr>
      </w:pPr>
    </w:p>
    <w:p w14:paraId="5A0E2B59" w14:textId="77777777" w:rsidR="00A42915" w:rsidRPr="00584B3E" w:rsidRDefault="00732D2E" w:rsidP="00584B3E">
      <w:pPr>
        <w:pStyle w:val="ListParagraph"/>
        <w:numPr>
          <w:ilvl w:val="2"/>
          <w:numId w:val="9"/>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pacing w:val="-4"/>
          <w:sz w:val="20"/>
          <w:szCs w:val="20"/>
        </w:rPr>
        <w:t xml:space="preserve">Completed </w:t>
      </w:r>
      <w:r w:rsidR="00D85787" w:rsidRPr="00584B3E">
        <w:rPr>
          <w:rFonts w:asciiTheme="minorHAnsi" w:hAnsiTheme="minorHAnsi" w:cstheme="minorHAnsi"/>
          <w:b/>
          <w:bCs/>
          <w:i/>
          <w:iCs/>
          <w:spacing w:val="-4"/>
          <w:sz w:val="20"/>
          <w:szCs w:val="20"/>
        </w:rPr>
        <w:t xml:space="preserve">New </w:t>
      </w:r>
      <w:r w:rsidR="00D85787" w:rsidRPr="00584B3E">
        <w:rPr>
          <w:rFonts w:asciiTheme="minorHAnsi" w:hAnsiTheme="minorHAnsi" w:cstheme="minorHAnsi"/>
          <w:b/>
          <w:bCs/>
          <w:i/>
          <w:iCs/>
          <w:sz w:val="20"/>
          <w:szCs w:val="20"/>
        </w:rPr>
        <w:t xml:space="preserve">Recharge </w:t>
      </w:r>
      <w:r w:rsidRPr="00584B3E">
        <w:rPr>
          <w:rFonts w:asciiTheme="minorHAnsi" w:hAnsiTheme="minorHAnsi" w:cstheme="minorHAnsi"/>
          <w:b/>
          <w:bCs/>
          <w:i/>
          <w:iCs/>
          <w:sz w:val="20"/>
          <w:szCs w:val="20"/>
        </w:rPr>
        <w:t xml:space="preserve">Operation </w:t>
      </w:r>
      <w:r w:rsidR="00D85787" w:rsidRPr="00584B3E">
        <w:rPr>
          <w:rFonts w:asciiTheme="minorHAnsi" w:hAnsiTheme="minorHAnsi" w:cstheme="minorHAnsi"/>
          <w:b/>
          <w:bCs/>
          <w:i/>
          <w:iCs/>
          <w:sz w:val="20"/>
          <w:szCs w:val="20"/>
        </w:rPr>
        <w:t>Request</w:t>
      </w:r>
      <w:r w:rsidR="00D85787" w:rsidRPr="00584B3E">
        <w:rPr>
          <w:rFonts w:asciiTheme="minorHAnsi" w:hAnsiTheme="minorHAnsi" w:cstheme="minorHAnsi"/>
          <w:b/>
          <w:bCs/>
          <w:i/>
          <w:iCs/>
          <w:spacing w:val="2"/>
          <w:sz w:val="20"/>
          <w:szCs w:val="20"/>
        </w:rPr>
        <w:t xml:space="preserve"> </w:t>
      </w:r>
      <w:r w:rsidR="00D85787" w:rsidRPr="00584B3E">
        <w:rPr>
          <w:rFonts w:asciiTheme="minorHAnsi" w:hAnsiTheme="minorHAnsi" w:cstheme="minorHAnsi"/>
          <w:b/>
          <w:bCs/>
          <w:i/>
          <w:iCs/>
          <w:sz w:val="20"/>
          <w:szCs w:val="20"/>
        </w:rPr>
        <w:t>Form</w:t>
      </w:r>
    </w:p>
    <w:p w14:paraId="6CA1D670" w14:textId="77777777" w:rsidR="00732D2E" w:rsidRPr="00584B3E" w:rsidRDefault="00D85787" w:rsidP="00584B3E">
      <w:pPr>
        <w:pStyle w:val="ListParagraph"/>
        <w:numPr>
          <w:ilvl w:val="2"/>
          <w:numId w:val="9"/>
        </w:numPr>
        <w:tabs>
          <w:tab w:val="left" w:pos="1699"/>
          <w:tab w:val="left" w:pos="1700"/>
        </w:tabs>
        <w:ind w:left="1368" w:right="1181"/>
        <w:rPr>
          <w:rFonts w:asciiTheme="minorHAnsi" w:hAnsiTheme="minorHAnsi" w:cstheme="minorHAnsi"/>
          <w:i/>
          <w:iCs/>
          <w:sz w:val="20"/>
          <w:szCs w:val="20"/>
        </w:rPr>
      </w:pPr>
      <w:r w:rsidRPr="00584B3E">
        <w:rPr>
          <w:rFonts w:asciiTheme="minorHAnsi" w:hAnsiTheme="minorHAnsi" w:cstheme="minorHAnsi"/>
          <w:i/>
          <w:iCs/>
          <w:sz w:val="20"/>
          <w:szCs w:val="20"/>
        </w:rPr>
        <w:t xml:space="preserve">Completed </w:t>
      </w:r>
      <w:r w:rsidR="00B90EC9" w:rsidRPr="00584B3E">
        <w:rPr>
          <w:rFonts w:asciiTheme="minorHAnsi" w:hAnsiTheme="minorHAnsi" w:cstheme="minorHAnsi"/>
          <w:b/>
          <w:bCs/>
          <w:i/>
          <w:iCs/>
          <w:sz w:val="20"/>
          <w:szCs w:val="20"/>
        </w:rPr>
        <w:t xml:space="preserve">Recharge </w:t>
      </w:r>
      <w:r w:rsidR="00732D2E" w:rsidRPr="00584B3E">
        <w:rPr>
          <w:rFonts w:asciiTheme="minorHAnsi" w:hAnsiTheme="minorHAnsi" w:cstheme="minorHAnsi"/>
          <w:b/>
          <w:bCs/>
          <w:i/>
          <w:iCs/>
          <w:sz w:val="20"/>
          <w:szCs w:val="20"/>
        </w:rPr>
        <w:t xml:space="preserve">Operation </w:t>
      </w:r>
      <w:r w:rsidRPr="00584B3E">
        <w:rPr>
          <w:rFonts w:asciiTheme="minorHAnsi" w:hAnsiTheme="minorHAnsi" w:cstheme="minorHAnsi"/>
          <w:b/>
          <w:bCs/>
          <w:i/>
          <w:iCs/>
          <w:sz w:val="20"/>
          <w:szCs w:val="20"/>
        </w:rPr>
        <w:t>Rate Template</w:t>
      </w:r>
    </w:p>
    <w:p w14:paraId="17AC701D" w14:textId="00754682" w:rsidR="00A42915" w:rsidRPr="00434EEB" w:rsidRDefault="00732D2E" w:rsidP="00584B3E">
      <w:pPr>
        <w:tabs>
          <w:tab w:val="left" w:pos="1699"/>
          <w:tab w:val="left" w:pos="1700"/>
        </w:tabs>
        <w:ind w:left="1368" w:right="1181" w:hanging="360"/>
        <w:rPr>
          <w:rFonts w:asciiTheme="minorHAnsi" w:hAnsiTheme="minorHAnsi" w:cstheme="minorHAnsi"/>
          <w:i/>
          <w:iCs/>
          <w:sz w:val="18"/>
          <w:szCs w:val="18"/>
        </w:rPr>
      </w:pPr>
      <w:r w:rsidRPr="00584B3E">
        <w:rPr>
          <w:rFonts w:asciiTheme="minorHAnsi" w:hAnsiTheme="minorHAnsi" w:cstheme="minorHAnsi"/>
          <w:i/>
          <w:iCs/>
          <w:sz w:val="20"/>
          <w:szCs w:val="20"/>
        </w:rPr>
        <w:tab/>
      </w:r>
      <w:r w:rsidR="00D85787" w:rsidRPr="00434EEB">
        <w:rPr>
          <w:rFonts w:asciiTheme="minorHAnsi" w:hAnsiTheme="minorHAnsi" w:cstheme="minorHAnsi"/>
          <w:i/>
          <w:iCs/>
          <w:sz w:val="18"/>
          <w:szCs w:val="18"/>
        </w:rPr>
        <w:t>As the recharge does not have actual charges, it is important to best estimate the first year expenses and usage. Additionally, it is important to identify the capital equipment to be utilized by the</w:t>
      </w:r>
      <w:r w:rsidR="00D85787" w:rsidRPr="00434EEB">
        <w:rPr>
          <w:rFonts w:asciiTheme="minorHAnsi" w:hAnsiTheme="minorHAnsi" w:cstheme="minorHAnsi"/>
          <w:i/>
          <w:iCs/>
          <w:spacing w:val="2"/>
          <w:sz w:val="18"/>
          <w:szCs w:val="18"/>
        </w:rPr>
        <w:t xml:space="preserve"> </w:t>
      </w:r>
      <w:r w:rsidR="00AF4B9F" w:rsidRPr="00434EEB">
        <w:rPr>
          <w:rFonts w:asciiTheme="minorHAnsi" w:hAnsiTheme="minorHAnsi" w:cstheme="minorHAnsi"/>
          <w:i/>
          <w:iCs/>
          <w:sz w:val="18"/>
          <w:szCs w:val="18"/>
        </w:rPr>
        <w:t>R</w:t>
      </w:r>
      <w:r w:rsidR="00D85787" w:rsidRPr="00434EEB">
        <w:rPr>
          <w:rFonts w:asciiTheme="minorHAnsi" w:hAnsiTheme="minorHAnsi" w:cstheme="minorHAnsi"/>
          <w:i/>
          <w:iCs/>
          <w:sz w:val="18"/>
          <w:szCs w:val="18"/>
        </w:rPr>
        <w:t>echarge</w:t>
      </w:r>
      <w:r w:rsidR="00AF4B9F" w:rsidRPr="00434EEB">
        <w:rPr>
          <w:rFonts w:asciiTheme="minorHAnsi" w:hAnsiTheme="minorHAnsi" w:cstheme="minorHAnsi"/>
          <w:i/>
          <w:iCs/>
          <w:sz w:val="18"/>
          <w:szCs w:val="18"/>
        </w:rPr>
        <w:t xml:space="preserve"> Operation</w:t>
      </w:r>
      <w:r w:rsidR="00D85787" w:rsidRPr="00434EEB">
        <w:rPr>
          <w:rFonts w:asciiTheme="minorHAnsi" w:hAnsiTheme="minorHAnsi" w:cstheme="minorHAnsi"/>
          <w:i/>
          <w:iCs/>
          <w:sz w:val="18"/>
          <w:szCs w:val="18"/>
        </w:rPr>
        <w:t>.</w:t>
      </w:r>
    </w:p>
    <w:p w14:paraId="4D55D1E4" w14:textId="31ABCD1B" w:rsidR="00A42915" w:rsidRPr="00584B3E" w:rsidRDefault="00732D2E" w:rsidP="00584B3E">
      <w:pPr>
        <w:pStyle w:val="ListParagraph"/>
        <w:numPr>
          <w:ilvl w:val="2"/>
          <w:numId w:val="9"/>
        </w:numPr>
        <w:tabs>
          <w:tab w:val="left" w:pos="1699"/>
          <w:tab w:val="left" w:pos="1700"/>
        </w:tabs>
        <w:ind w:left="1368" w:right="1028"/>
        <w:rPr>
          <w:rFonts w:asciiTheme="minorHAnsi" w:hAnsiTheme="minorHAnsi" w:cstheme="minorHAnsi"/>
          <w:i/>
          <w:iCs/>
          <w:sz w:val="20"/>
          <w:szCs w:val="20"/>
        </w:rPr>
      </w:pPr>
      <w:r w:rsidRPr="00584B3E">
        <w:rPr>
          <w:rFonts w:asciiTheme="minorHAnsi" w:hAnsiTheme="minorHAnsi" w:cstheme="minorHAnsi"/>
          <w:i/>
          <w:iCs/>
          <w:sz w:val="20"/>
          <w:szCs w:val="20"/>
        </w:rPr>
        <w:t xml:space="preserve">Completed </w:t>
      </w:r>
      <w:r w:rsidRPr="00584B3E">
        <w:rPr>
          <w:rFonts w:asciiTheme="minorHAnsi" w:hAnsiTheme="minorHAnsi" w:cstheme="minorHAnsi"/>
          <w:b/>
          <w:bCs/>
          <w:i/>
          <w:iCs/>
          <w:sz w:val="20"/>
          <w:szCs w:val="20"/>
        </w:rPr>
        <w:t>Form 70</w:t>
      </w:r>
      <w:r w:rsidR="004C5CCC" w:rsidRPr="00584B3E">
        <w:rPr>
          <w:rFonts w:asciiTheme="minorHAnsi" w:hAnsiTheme="minorHAnsi" w:cstheme="minorHAnsi"/>
          <w:b/>
          <w:bCs/>
          <w:i/>
          <w:iCs/>
          <w:sz w:val="20"/>
          <w:szCs w:val="20"/>
        </w:rPr>
        <w:t>A</w:t>
      </w:r>
      <w:r w:rsidRPr="00584B3E">
        <w:rPr>
          <w:rFonts w:asciiTheme="minorHAnsi" w:hAnsiTheme="minorHAnsi" w:cstheme="minorHAnsi"/>
          <w:i/>
          <w:iCs/>
          <w:sz w:val="20"/>
          <w:szCs w:val="20"/>
        </w:rPr>
        <w:t xml:space="preserve"> (r</w:t>
      </w:r>
      <w:r w:rsidR="00D85787" w:rsidRPr="00584B3E">
        <w:rPr>
          <w:rFonts w:asciiTheme="minorHAnsi" w:hAnsiTheme="minorHAnsi" w:cstheme="minorHAnsi"/>
          <w:i/>
          <w:iCs/>
          <w:sz w:val="20"/>
          <w:szCs w:val="20"/>
        </w:rPr>
        <w:t>equest for an unrestricted recharge account</w:t>
      </w:r>
      <w:r w:rsidR="00434EEB">
        <w:rPr>
          <w:rFonts w:asciiTheme="minorHAnsi" w:hAnsiTheme="minorHAnsi" w:cstheme="minorHAnsi"/>
          <w:i/>
          <w:iCs/>
          <w:sz w:val="20"/>
          <w:szCs w:val="20"/>
        </w:rPr>
        <w:t xml:space="preserve"> – GL and SL</w:t>
      </w:r>
      <w:r w:rsidRPr="00584B3E">
        <w:rPr>
          <w:rFonts w:asciiTheme="minorHAnsi" w:hAnsiTheme="minorHAnsi" w:cstheme="minorHAnsi"/>
          <w:i/>
          <w:iCs/>
          <w:sz w:val="20"/>
          <w:szCs w:val="20"/>
        </w:rPr>
        <w:t>)</w:t>
      </w:r>
      <w:r w:rsidR="00B90EC9" w:rsidRPr="00584B3E">
        <w:rPr>
          <w:rFonts w:asciiTheme="minorHAnsi" w:hAnsiTheme="minorHAnsi" w:cstheme="minorHAnsi"/>
          <w:i/>
          <w:iCs/>
          <w:sz w:val="20"/>
          <w:szCs w:val="20"/>
        </w:rPr>
        <w:t xml:space="preserve"> </w:t>
      </w:r>
    </w:p>
    <w:p w14:paraId="7061EAFF" w14:textId="77777777" w:rsidR="00A42915" w:rsidRPr="00EC74FC" w:rsidRDefault="00A42915" w:rsidP="00773A62">
      <w:pPr>
        <w:pStyle w:val="BodyText"/>
        <w:rPr>
          <w:rFonts w:asciiTheme="minorHAnsi" w:hAnsiTheme="minorHAnsi" w:cstheme="minorHAnsi"/>
          <w:sz w:val="22"/>
          <w:szCs w:val="22"/>
        </w:rPr>
      </w:pPr>
    </w:p>
    <w:p w14:paraId="77812A4D" w14:textId="1FF4EA97" w:rsidR="00A42915" w:rsidRDefault="00D85787" w:rsidP="008D072D">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Any questions regarding the completion of the New Recharge </w:t>
      </w:r>
      <w:r w:rsidR="006F28F0">
        <w:rPr>
          <w:rFonts w:asciiTheme="minorHAnsi" w:hAnsiTheme="minorHAnsi" w:cstheme="minorHAnsi"/>
          <w:sz w:val="22"/>
          <w:szCs w:val="22"/>
        </w:rPr>
        <w:t xml:space="preserve">Operation </w:t>
      </w:r>
      <w:r w:rsidRPr="00EC74FC">
        <w:rPr>
          <w:rFonts w:asciiTheme="minorHAnsi" w:hAnsiTheme="minorHAnsi" w:cstheme="minorHAnsi"/>
          <w:sz w:val="22"/>
          <w:szCs w:val="22"/>
        </w:rPr>
        <w:t xml:space="preserve">Request Form or </w:t>
      </w:r>
      <w:r w:rsidR="00B90EC9">
        <w:rPr>
          <w:rFonts w:asciiTheme="minorHAnsi" w:hAnsiTheme="minorHAnsi" w:cstheme="minorHAnsi"/>
          <w:sz w:val="22"/>
          <w:szCs w:val="22"/>
        </w:rPr>
        <w:t xml:space="preserve">Recharge </w:t>
      </w:r>
      <w:r w:rsidR="006F28F0">
        <w:rPr>
          <w:rFonts w:asciiTheme="minorHAnsi" w:hAnsiTheme="minorHAnsi" w:cstheme="minorHAnsi"/>
          <w:sz w:val="22"/>
          <w:szCs w:val="22"/>
        </w:rPr>
        <w:t xml:space="preserve">Operation </w:t>
      </w:r>
      <w:r w:rsidRPr="00EC74FC">
        <w:rPr>
          <w:rFonts w:asciiTheme="minorHAnsi" w:hAnsiTheme="minorHAnsi" w:cstheme="minorHAnsi"/>
          <w:sz w:val="22"/>
          <w:szCs w:val="22"/>
        </w:rPr>
        <w:t xml:space="preserve">Rate Template should be sent to Financial Services. It is recommended that the </w:t>
      </w:r>
      <w:r w:rsidR="00B90EC9">
        <w:rPr>
          <w:rFonts w:asciiTheme="minorHAnsi" w:hAnsiTheme="minorHAnsi" w:cstheme="minorHAnsi"/>
          <w:sz w:val="22"/>
          <w:szCs w:val="22"/>
        </w:rPr>
        <w:t xml:space="preserve">New Recharge </w:t>
      </w:r>
      <w:r w:rsidR="006F28F0">
        <w:rPr>
          <w:rFonts w:asciiTheme="minorHAnsi" w:hAnsiTheme="minorHAnsi" w:cstheme="minorHAnsi"/>
          <w:sz w:val="22"/>
          <w:szCs w:val="22"/>
        </w:rPr>
        <w:t xml:space="preserve">Operation </w:t>
      </w:r>
      <w:r w:rsidRPr="00EC74FC">
        <w:rPr>
          <w:rFonts w:asciiTheme="minorHAnsi" w:hAnsiTheme="minorHAnsi" w:cstheme="minorHAnsi"/>
          <w:sz w:val="22"/>
          <w:szCs w:val="22"/>
        </w:rPr>
        <w:t>Request Form</w:t>
      </w:r>
      <w:r w:rsidR="00611AE5">
        <w:rPr>
          <w:rFonts w:asciiTheme="minorHAnsi" w:hAnsiTheme="minorHAnsi" w:cstheme="minorHAnsi"/>
          <w:sz w:val="22"/>
          <w:szCs w:val="22"/>
        </w:rPr>
        <w:t xml:space="preserve">, </w:t>
      </w:r>
      <w:r w:rsidR="00B90EC9">
        <w:rPr>
          <w:rFonts w:asciiTheme="minorHAnsi" w:hAnsiTheme="minorHAnsi" w:cstheme="minorHAnsi"/>
          <w:sz w:val="22"/>
          <w:szCs w:val="22"/>
        </w:rPr>
        <w:t xml:space="preserve">Recharge </w:t>
      </w:r>
      <w:r w:rsidR="006F28F0">
        <w:rPr>
          <w:rFonts w:asciiTheme="minorHAnsi" w:hAnsiTheme="minorHAnsi" w:cstheme="minorHAnsi"/>
          <w:sz w:val="22"/>
          <w:szCs w:val="22"/>
        </w:rPr>
        <w:t xml:space="preserve">Operation </w:t>
      </w:r>
      <w:r w:rsidRPr="00EC74FC">
        <w:rPr>
          <w:rFonts w:asciiTheme="minorHAnsi" w:hAnsiTheme="minorHAnsi" w:cstheme="minorHAnsi"/>
          <w:sz w:val="22"/>
          <w:szCs w:val="22"/>
        </w:rPr>
        <w:t>Rate Template</w:t>
      </w:r>
      <w:r w:rsidR="00611AE5">
        <w:rPr>
          <w:rFonts w:asciiTheme="minorHAnsi" w:hAnsiTheme="minorHAnsi" w:cstheme="minorHAnsi"/>
          <w:sz w:val="22"/>
          <w:szCs w:val="22"/>
        </w:rPr>
        <w:t xml:space="preserve"> and Form 70</w:t>
      </w:r>
      <w:r w:rsidR="004C5CCC">
        <w:rPr>
          <w:rFonts w:asciiTheme="minorHAnsi" w:hAnsiTheme="minorHAnsi" w:cstheme="minorHAnsi"/>
          <w:sz w:val="22"/>
          <w:szCs w:val="22"/>
        </w:rPr>
        <w:t>A</w:t>
      </w:r>
      <w:r w:rsidRPr="00EC74FC">
        <w:rPr>
          <w:rFonts w:asciiTheme="minorHAnsi" w:hAnsiTheme="minorHAnsi" w:cstheme="minorHAnsi"/>
          <w:sz w:val="22"/>
          <w:szCs w:val="22"/>
        </w:rPr>
        <w:t xml:space="preserve"> be reviewed by Financial Services for appropriateness prior to the initiation of the approval process.</w:t>
      </w:r>
      <w:r w:rsidR="00771AFA">
        <w:rPr>
          <w:rFonts w:asciiTheme="minorHAnsi" w:hAnsiTheme="minorHAnsi" w:cstheme="minorHAnsi"/>
          <w:sz w:val="22"/>
          <w:szCs w:val="22"/>
        </w:rPr>
        <w:t xml:space="preserve">  Once the documents have been reviewed by Financial Services, they should be sent to the Division for approval and signatures.  The Division will determine if the Chair signature is required.  Note that the Division must also approve the Form 70</w:t>
      </w:r>
      <w:r w:rsidR="004C5CCC">
        <w:rPr>
          <w:rFonts w:asciiTheme="minorHAnsi" w:hAnsiTheme="minorHAnsi" w:cstheme="minorHAnsi"/>
          <w:sz w:val="22"/>
          <w:szCs w:val="22"/>
        </w:rPr>
        <w:t>A</w:t>
      </w:r>
      <w:r w:rsidR="00771AFA">
        <w:rPr>
          <w:rFonts w:asciiTheme="minorHAnsi" w:hAnsiTheme="minorHAnsi" w:cstheme="minorHAnsi"/>
          <w:sz w:val="22"/>
          <w:szCs w:val="22"/>
        </w:rPr>
        <w:t xml:space="preserve"> before it is sent to Financial Services for processing.</w:t>
      </w:r>
    </w:p>
    <w:p w14:paraId="3140BAF1" w14:textId="77777777" w:rsidR="00B90EC9" w:rsidRDefault="00B90EC9" w:rsidP="00773A62">
      <w:pPr>
        <w:pStyle w:val="BodyText"/>
        <w:ind w:left="979" w:right="1471"/>
        <w:rPr>
          <w:rFonts w:asciiTheme="minorHAnsi" w:hAnsiTheme="minorHAnsi" w:cstheme="minorHAnsi"/>
          <w:sz w:val="22"/>
          <w:szCs w:val="22"/>
        </w:rPr>
      </w:pPr>
    </w:p>
    <w:p w14:paraId="7BC4D238" w14:textId="77777777" w:rsidR="00A42915" w:rsidRPr="005F7CE0" w:rsidRDefault="00D85787" w:rsidP="00773A62">
      <w:pPr>
        <w:pStyle w:val="Heading2"/>
        <w:numPr>
          <w:ilvl w:val="1"/>
          <w:numId w:val="9"/>
        </w:numPr>
        <w:tabs>
          <w:tab w:val="left" w:pos="1346"/>
        </w:tabs>
        <w:ind w:left="1345" w:hanging="365"/>
        <w:rPr>
          <w:rFonts w:asciiTheme="minorHAnsi" w:hAnsiTheme="minorHAnsi" w:cstheme="minorHAnsi"/>
          <w:sz w:val="22"/>
          <w:szCs w:val="22"/>
        </w:rPr>
      </w:pPr>
      <w:bookmarkStart w:id="15" w:name="2.2_Approval_Process"/>
      <w:bookmarkStart w:id="16" w:name="_bookmark5"/>
      <w:bookmarkStart w:id="17" w:name="_Toc47212858"/>
      <w:bookmarkEnd w:id="15"/>
      <w:bookmarkEnd w:id="16"/>
      <w:r w:rsidRPr="005F7CE0">
        <w:rPr>
          <w:rFonts w:asciiTheme="minorHAnsi" w:hAnsiTheme="minorHAnsi" w:cstheme="minorHAnsi"/>
          <w:sz w:val="22"/>
          <w:szCs w:val="22"/>
        </w:rPr>
        <w:t>Approval</w:t>
      </w:r>
      <w:r w:rsidRPr="005F7CE0">
        <w:rPr>
          <w:rFonts w:asciiTheme="minorHAnsi" w:hAnsiTheme="minorHAnsi" w:cstheme="minorHAnsi"/>
          <w:spacing w:val="1"/>
          <w:sz w:val="22"/>
          <w:szCs w:val="22"/>
        </w:rPr>
        <w:t xml:space="preserve"> </w:t>
      </w:r>
      <w:r w:rsidRPr="005F7CE0">
        <w:rPr>
          <w:rFonts w:asciiTheme="minorHAnsi" w:hAnsiTheme="minorHAnsi" w:cstheme="minorHAnsi"/>
          <w:sz w:val="22"/>
          <w:szCs w:val="22"/>
        </w:rPr>
        <w:t>Process</w:t>
      </w:r>
      <w:bookmarkEnd w:id="17"/>
    </w:p>
    <w:p w14:paraId="48C1BBBC" w14:textId="77777777" w:rsidR="0062160F" w:rsidRDefault="0062160F" w:rsidP="008D072D">
      <w:pPr>
        <w:pStyle w:val="BodyText"/>
        <w:ind w:left="979" w:right="461"/>
        <w:rPr>
          <w:rFonts w:asciiTheme="minorHAnsi" w:hAnsiTheme="minorHAnsi" w:cstheme="minorHAnsi"/>
          <w:sz w:val="22"/>
          <w:szCs w:val="22"/>
        </w:rPr>
      </w:pPr>
    </w:p>
    <w:p w14:paraId="4B4BEBD8" w14:textId="77777777" w:rsidR="00A42915" w:rsidRPr="00EC74FC" w:rsidRDefault="00D85787" w:rsidP="008D072D">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All </w:t>
      </w:r>
      <w:r w:rsidR="00AF4B9F">
        <w:rPr>
          <w:rFonts w:asciiTheme="minorHAnsi" w:hAnsiTheme="minorHAnsi" w:cstheme="minorHAnsi"/>
          <w:sz w:val="22"/>
          <w:szCs w:val="22"/>
        </w:rPr>
        <w:t>R</w:t>
      </w:r>
      <w:r w:rsidRPr="00EC74FC">
        <w:rPr>
          <w:rFonts w:asciiTheme="minorHAnsi" w:hAnsiTheme="minorHAnsi" w:cstheme="minorHAnsi"/>
          <w:sz w:val="22"/>
          <w:szCs w:val="22"/>
        </w:rPr>
        <w:t>echarge</w:t>
      </w:r>
      <w:r w:rsidR="00AF4B9F">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proposals must go through the following approvals:</w:t>
      </w:r>
    </w:p>
    <w:p w14:paraId="3AA3A16C" w14:textId="77777777" w:rsidR="00A42915" w:rsidRPr="00EC74FC" w:rsidRDefault="00A42915" w:rsidP="00773A62">
      <w:pPr>
        <w:pStyle w:val="BodyText"/>
        <w:rPr>
          <w:rFonts w:asciiTheme="minorHAnsi" w:hAnsiTheme="minorHAnsi" w:cstheme="minorHAnsi"/>
          <w:sz w:val="22"/>
          <w:szCs w:val="22"/>
        </w:rPr>
      </w:pPr>
    </w:p>
    <w:p w14:paraId="327491EA" w14:textId="77777777" w:rsidR="00A42915" w:rsidRPr="00584B3E" w:rsidRDefault="00D85787" w:rsidP="00584B3E">
      <w:pPr>
        <w:pStyle w:val="ListParagraph"/>
        <w:numPr>
          <w:ilvl w:val="2"/>
          <w:numId w:val="9"/>
        </w:numPr>
        <w:tabs>
          <w:tab w:val="left" w:pos="1699"/>
          <w:tab w:val="left" w:pos="1700"/>
        </w:tabs>
        <w:ind w:left="1368"/>
        <w:rPr>
          <w:rFonts w:asciiTheme="minorHAnsi" w:hAnsiTheme="minorHAnsi" w:cstheme="minorHAnsi"/>
          <w:sz w:val="20"/>
          <w:szCs w:val="20"/>
        </w:rPr>
      </w:pPr>
      <w:r w:rsidRPr="00584B3E">
        <w:rPr>
          <w:rFonts w:asciiTheme="minorHAnsi" w:hAnsiTheme="minorHAnsi" w:cstheme="minorHAnsi"/>
          <w:sz w:val="20"/>
          <w:szCs w:val="20"/>
        </w:rPr>
        <w:t xml:space="preserve">Department </w:t>
      </w:r>
      <w:r w:rsidR="00B90EC9" w:rsidRPr="00584B3E">
        <w:rPr>
          <w:rFonts w:asciiTheme="minorHAnsi" w:hAnsiTheme="minorHAnsi" w:cstheme="minorHAnsi"/>
          <w:sz w:val="20"/>
          <w:szCs w:val="20"/>
        </w:rPr>
        <w:t>C</w:t>
      </w:r>
      <w:r w:rsidRPr="00584B3E">
        <w:rPr>
          <w:rFonts w:asciiTheme="minorHAnsi" w:hAnsiTheme="minorHAnsi" w:cstheme="minorHAnsi"/>
          <w:sz w:val="20"/>
          <w:szCs w:val="20"/>
        </w:rPr>
        <w:t>hair, if</w:t>
      </w:r>
      <w:r w:rsidRPr="00584B3E">
        <w:rPr>
          <w:rFonts w:asciiTheme="minorHAnsi" w:hAnsiTheme="minorHAnsi" w:cstheme="minorHAnsi"/>
          <w:spacing w:val="-2"/>
          <w:sz w:val="20"/>
          <w:szCs w:val="20"/>
        </w:rPr>
        <w:t xml:space="preserve"> </w:t>
      </w:r>
      <w:r w:rsidRPr="00584B3E">
        <w:rPr>
          <w:rFonts w:asciiTheme="minorHAnsi" w:hAnsiTheme="minorHAnsi" w:cstheme="minorHAnsi"/>
          <w:sz w:val="20"/>
          <w:szCs w:val="20"/>
        </w:rPr>
        <w:t>applicable</w:t>
      </w:r>
      <w:r w:rsidR="00B152E0" w:rsidRPr="00584B3E">
        <w:rPr>
          <w:rFonts w:asciiTheme="minorHAnsi" w:hAnsiTheme="minorHAnsi" w:cstheme="minorHAnsi"/>
          <w:sz w:val="20"/>
          <w:szCs w:val="20"/>
        </w:rPr>
        <w:t xml:space="preserve"> </w:t>
      </w:r>
    </w:p>
    <w:p w14:paraId="3D0E8424" w14:textId="77777777" w:rsidR="00A42915" w:rsidRPr="00584B3E" w:rsidRDefault="00D85787" w:rsidP="00584B3E">
      <w:pPr>
        <w:pStyle w:val="ListParagraph"/>
        <w:numPr>
          <w:ilvl w:val="2"/>
          <w:numId w:val="9"/>
        </w:numPr>
        <w:tabs>
          <w:tab w:val="left" w:pos="1699"/>
          <w:tab w:val="left" w:pos="1700"/>
        </w:tabs>
        <w:ind w:left="1368"/>
        <w:rPr>
          <w:rFonts w:asciiTheme="minorHAnsi" w:hAnsiTheme="minorHAnsi" w:cstheme="minorHAnsi"/>
          <w:sz w:val="20"/>
          <w:szCs w:val="20"/>
        </w:rPr>
      </w:pPr>
      <w:r w:rsidRPr="00584B3E">
        <w:rPr>
          <w:rFonts w:asciiTheme="minorHAnsi" w:hAnsiTheme="minorHAnsi" w:cstheme="minorHAnsi"/>
          <w:sz w:val="20"/>
          <w:szCs w:val="20"/>
        </w:rPr>
        <w:t xml:space="preserve">Dean or Dean’s </w:t>
      </w:r>
      <w:r w:rsidR="00B90EC9" w:rsidRPr="00584B3E">
        <w:rPr>
          <w:rFonts w:asciiTheme="minorHAnsi" w:hAnsiTheme="minorHAnsi" w:cstheme="minorHAnsi"/>
          <w:sz w:val="20"/>
          <w:szCs w:val="20"/>
        </w:rPr>
        <w:t>O</w:t>
      </w:r>
      <w:r w:rsidRPr="00584B3E">
        <w:rPr>
          <w:rFonts w:asciiTheme="minorHAnsi" w:hAnsiTheme="minorHAnsi" w:cstheme="minorHAnsi"/>
          <w:sz w:val="20"/>
          <w:szCs w:val="20"/>
        </w:rPr>
        <w:t>ffice</w:t>
      </w:r>
      <w:r w:rsidRPr="00584B3E">
        <w:rPr>
          <w:rFonts w:asciiTheme="minorHAnsi" w:hAnsiTheme="minorHAnsi" w:cstheme="minorHAnsi"/>
          <w:spacing w:val="3"/>
          <w:sz w:val="20"/>
          <w:szCs w:val="20"/>
        </w:rPr>
        <w:t xml:space="preserve"> </w:t>
      </w:r>
      <w:r w:rsidRPr="00584B3E">
        <w:rPr>
          <w:rFonts w:asciiTheme="minorHAnsi" w:hAnsiTheme="minorHAnsi" w:cstheme="minorHAnsi"/>
          <w:sz w:val="20"/>
          <w:szCs w:val="20"/>
        </w:rPr>
        <w:t>designee</w:t>
      </w:r>
      <w:r w:rsidR="00771AFA" w:rsidRPr="00584B3E">
        <w:rPr>
          <w:rFonts w:asciiTheme="minorHAnsi" w:hAnsiTheme="minorHAnsi" w:cstheme="minorHAnsi"/>
          <w:sz w:val="20"/>
          <w:szCs w:val="20"/>
        </w:rPr>
        <w:t xml:space="preserve"> </w:t>
      </w:r>
    </w:p>
    <w:p w14:paraId="70F03384" w14:textId="77777777" w:rsidR="00A42915" w:rsidRPr="00584B3E" w:rsidRDefault="00D85787" w:rsidP="00584B3E">
      <w:pPr>
        <w:pStyle w:val="ListParagraph"/>
        <w:numPr>
          <w:ilvl w:val="2"/>
          <w:numId w:val="9"/>
        </w:numPr>
        <w:tabs>
          <w:tab w:val="left" w:pos="1699"/>
          <w:tab w:val="left" w:pos="1700"/>
        </w:tabs>
        <w:ind w:left="1368"/>
        <w:rPr>
          <w:rFonts w:asciiTheme="minorHAnsi" w:hAnsiTheme="minorHAnsi" w:cstheme="minorHAnsi"/>
          <w:sz w:val="20"/>
          <w:szCs w:val="20"/>
        </w:rPr>
      </w:pPr>
      <w:r w:rsidRPr="00584B3E">
        <w:rPr>
          <w:rFonts w:asciiTheme="minorHAnsi" w:hAnsiTheme="minorHAnsi" w:cstheme="minorHAnsi"/>
          <w:sz w:val="20"/>
          <w:szCs w:val="20"/>
        </w:rPr>
        <w:t>Financial</w:t>
      </w:r>
      <w:r w:rsidRPr="00584B3E">
        <w:rPr>
          <w:rFonts w:asciiTheme="minorHAnsi" w:hAnsiTheme="minorHAnsi" w:cstheme="minorHAnsi"/>
          <w:spacing w:val="4"/>
          <w:sz w:val="20"/>
          <w:szCs w:val="20"/>
        </w:rPr>
        <w:t xml:space="preserve"> </w:t>
      </w:r>
      <w:r w:rsidRPr="00584B3E">
        <w:rPr>
          <w:rFonts w:asciiTheme="minorHAnsi" w:hAnsiTheme="minorHAnsi" w:cstheme="minorHAnsi"/>
          <w:sz w:val="20"/>
          <w:szCs w:val="20"/>
        </w:rPr>
        <w:t>Services</w:t>
      </w:r>
    </w:p>
    <w:p w14:paraId="49F53202" w14:textId="77777777" w:rsidR="00B90EC9" w:rsidRDefault="00B90EC9" w:rsidP="00773A62">
      <w:pPr>
        <w:pStyle w:val="BodyText"/>
        <w:ind w:left="980" w:right="1954"/>
        <w:rPr>
          <w:rFonts w:asciiTheme="minorHAnsi" w:hAnsiTheme="minorHAnsi" w:cstheme="minorHAnsi"/>
          <w:sz w:val="22"/>
          <w:szCs w:val="22"/>
        </w:rPr>
      </w:pPr>
    </w:p>
    <w:p w14:paraId="5E8C55A9" w14:textId="7E1D4AFC" w:rsidR="00A42915" w:rsidRDefault="00D85787" w:rsidP="00773A62">
      <w:pPr>
        <w:pStyle w:val="BodyText"/>
        <w:ind w:left="980" w:right="1954"/>
        <w:rPr>
          <w:rFonts w:asciiTheme="minorHAnsi" w:hAnsiTheme="minorHAnsi" w:cstheme="minorHAnsi"/>
          <w:sz w:val="22"/>
          <w:szCs w:val="22"/>
        </w:rPr>
      </w:pPr>
      <w:r w:rsidRPr="00EC74FC">
        <w:rPr>
          <w:rFonts w:asciiTheme="minorHAnsi" w:hAnsiTheme="minorHAnsi" w:cstheme="minorHAnsi"/>
          <w:sz w:val="22"/>
          <w:szCs w:val="22"/>
        </w:rPr>
        <w:t xml:space="preserve">Once a </w:t>
      </w:r>
      <w:r w:rsidR="00B152E0">
        <w:rPr>
          <w:rFonts w:asciiTheme="minorHAnsi" w:hAnsiTheme="minorHAnsi" w:cstheme="minorHAnsi"/>
          <w:sz w:val="22"/>
          <w:szCs w:val="22"/>
        </w:rPr>
        <w:t>R</w:t>
      </w:r>
      <w:r w:rsidRPr="00EC74FC">
        <w:rPr>
          <w:rFonts w:asciiTheme="minorHAnsi" w:hAnsiTheme="minorHAnsi" w:cstheme="minorHAnsi"/>
          <w:sz w:val="22"/>
          <w:szCs w:val="22"/>
        </w:rPr>
        <w:t>echarge</w:t>
      </w:r>
      <w:r w:rsidR="00B152E0">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has appropriate authorization</w:t>
      </w:r>
      <w:r w:rsidR="00771AFA">
        <w:rPr>
          <w:rFonts w:asciiTheme="minorHAnsi" w:hAnsiTheme="minorHAnsi" w:cstheme="minorHAnsi"/>
          <w:sz w:val="22"/>
          <w:szCs w:val="22"/>
        </w:rPr>
        <w:t xml:space="preserve"> and all signed forms have </w:t>
      </w:r>
      <w:r w:rsidR="00F87A4F">
        <w:rPr>
          <w:rFonts w:asciiTheme="minorHAnsi" w:hAnsiTheme="minorHAnsi" w:cstheme="minorHAnsi"/>
          <w:sz w:val="22"/>
          <w:szCs w:val="22"/>
        </w:rPr>
        <w:t>b</w:t>
      </w:r>
      <w:r w:rsidR="00771AFA">
        <w:rPr>
          <w:rFonts w:asciiTheme="minorHAnsi" w:hAnsiTheme="minorHAnsi" w:cstheme="minorHAnsi"/>
          <w:sz w:val="22"/>
          <w:szCs w:val="22"/>
        </w:rPr>
        <w:t>een returned</w:t>
      </w:r>
      <w:r w:rsidRPr="00EC74FC">
        <w:rPr>
          <w:rFonts w:asciiTheme="minorHAnsi" w:hAnsiTheme="minorHAnsi" w:cstheme="minorHAnsi"/>
          <w:sz w:val="22"/>
          <w:szCs w:val="22"/>
        </w:rPr>
        <w:t xml:space="preserve">, Financial Services will create </w:t>
      </w:r>
      <w:r w:rsidR="006739CD">
        <w:rPr>
          <w:rFonts w:asciiTheme="minorHAnsi" w:hAnsiTheme="minorHAnsi" w:cstheme="minorHAnsi"/>
          <w:sz w:val="22"/>
          <w:szCs w:val="22"/>
        </w:rPr>
        <w:t>University</w:t>
      </w:r>
      <w:r w:rsidR="00611AE5">
        <w:rPr>
          <w:rFonts w:asciiTheme="minorHAnsi" w:hAnsiTheme="minorHAnsi" w:cstheme="minorHAnsi"/>
          <w:sz w:val="22"/>
          <w:szCs w:val="22"/>
        </w:rPr>
        <w:t xml:space="preserve"> recharge </w:t>
      </w:r>
      <w:r w:rsidR="00B90EC9">
        <w:rPr>
          <w:rFonts w:asciiTheme="minorHAnsi" w:hAnsiTheme="minorHAnsi" w:cstheme="minorHAnsi"/>
          <w:sz w:val="22"/>
          <w:szCs w:val="22"/>
        </w:rPr>
        <w:t>a</w:t>
      </w:r>
      <w:r w:rsidRPr="00EC74FC">
        <w:rPr>
          <w:rFonts w:asciiTheme="minorHAnsi" w:hAnsiTheme="minorHAnsi" w:cstheme="minorHAnsi"/>
          <w:sz w:val="22"/>
          <w:szCs w:val="22"/>
        </w:rPr>
        <w:t>ccount</w:t>
      </w:r>
      <w:r w:rsidR="006739CD">
        <w:rPr>
          <w:rFonts w:asciiTheme="minorHAnsi" w:hAnsiTheme="minorHAnsi" w:cstheme="minorHAnsi"/>
          <w:sz w:val="22"/>
          <w:szCs w:val="22"/>
        </w:rPr>
        <w:t>s</w:t>
      </w:r>
      <w:r w:rsidRPr="00EC74FC">
        <w:rPr>
          <w:rFonts w:asciiTheme="minorHAnsi" w:hAnsiTheme="minorHAnsi" w:cstheme="minorHAnsi"/>
          <w:sz w:val="22"/>
          <w:szCs w:val="22"/>
        </w:rPr>
        <w:t>.</w:t>
      </w:r>
    </w:p>
    <w:p w14:paraId="48BF138E" w14:textId="77777777" w:rsidR="006F28F0" w:rsidRDefault="006F28F0" w:rsidP="00773A62">
      <w:pPr>
        <w:pStyle w:val="BodyText"/>
        <w:ind w:left="980" w:right="1954"/>
        <w:rPr>
          <w:rFonts w:asciiTheme="minorHAnsi" w:hAnsiTheme="minorHAnsi" w:cstheme="minorHAnsi"/>
          <w:sz w:val="22"/>
          <w:szCs w:val="22"/>
        </w:rPr>
      </w:pPr>
    </w:p>
    <w:p w14:paraId="61A46438" w14:textId="77777777" w:rsidR="00A42915" w:rsidRPr="005F7CE0" w:rsidRDefault="00D85787" w:rsidP="00773A62">
      <w:pPr>
        <w:pStyle w:val="Heading2"/>
        <w:numPr>
          <w:ilvl w:val="1"/>
          <w:numId w:val="8"/>
        </w:numPr>
        <w:tabs>
          <w:tab w:val="left" w:pos="1338"/>
        </w:tabs>
        <w:ind w:hanging="357"/>
        <w:rPr>
          <w:rFonts w:asciiTheme="minorHAnsi" w:hAnsiTheme="minorHAnsi" w:cstheme="minorHAnsi"/>
          <w:sz w:val="22"/>
          <w:szCs w:val="22"/>
        </w:rPr>
      </w:pPr>
      <w:bookmarkStart w:id="18" w:name="3.0_Rate_Development_and_Budgeting"/>
      <w:bookmarkStart w:id="19" w:name="_bookmark6"/>
      <w:bookmarkStart w:id="20" w:name="_Toc47212859"/>
      <w:bookmarkEnd w:id="18"/>
      <w:bookmarkEnd w:id="19"/>
      <w:r w:rsidRPr="005F7CE0">
        <w:rPr>
          <w:rFonts w:asciiTheme="minorHAnsi" w:hAnsiTheme="minorHAnsi" w:cstheme="minorHAnsi"/>
          <w:sz w:val="22"/>
          <w:szCs w:val="22"/>
        </w:rPr>
        <w:t>Rate Development and</w:t>
      </w:r>
      <w:r w:rsidRPr="005F7CE0">
        <w:rPr>
          <w:rFonts w:asciiTheme="minorHAnsi" w:hAnsiTheme="minorHAnsi" w:cstheme="minorHAnsi"/>
          <w:spacing w:val="-4"/>
          <w:sz w:val="22"/>
          <w:szCs w:val="22"/>
        </w:rPr>
        <w:t xml:space="preserve"> </w:t>
      </w:r>
      <w:r w:rsidRPr="005F7CE0">
        <w:rPr>
          <w:rFonts w:asciiTheme="minorHAnsi" w:hAnsiTheme="minorHAnsi" w:cstheme="minorHAnsi"/>
          <w:sz w:val="22"/>
          <w:szCs w:val="22"/>
        </w:rPr>
        <w:t>Budgeting</w:t>
      </w:r>
      <w:bookmarkEnd w:id="20"/>
    </w:p>
    <w:p w14:paraId="7AA5A12A" w14:textId="77777777" w:rsidR="00A42915" w:rsidRPr="00EC74FC" w:rsidRDefault="00A42915" w:rsidP="00773A62">
      <w:pPr>
        <w:pStyle w:val="BodyText"/>
        <w:rPr>
          <w:rFonts w:asciiTheme="minorHAnsi" w:hAnsiTheme="minorHAnsi" w:cstheme="minorHAnsi"/>
          <w:b/>
          <w:sz w:val="22"/>
          <w:szCs w:val="22"/>
        </w:rPr>
      </w:pPr>
    </w:p>
    <w:p w14:paraId="3F24CCE2" w14:textId="77777777" w:rsidR="00A42915" w:rsidRDefault="00D85787" w:rsidP="0062160F">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A </w:t>
      </w:r>
      <w:r w:rsidR="00B152E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152E0">
        <w:rPr>
          <w:rFonts w:asciiTheme="minorHAnsi" w:hAnsiTheme="minorHAnsi" w:cstheme="minorHAnsi"/>
          <w:sz w:val="22"/>
          <w:szCs w:val="22"/>
        </w:rPr>
        <w:t>O</w:t>
      </w:r>
      <w:r w:rsidR="006F28F0">
        <w:rPr>
          <w:rFonts w:asciiTheme="minorHAnsi" w:hAnsiTheme="minorHAnsi" w:cstheme="minorHAnsi"/>
          <w:sz w:val="22"/>
          <w:szCs w:val="22"/>
        </w:rPr>
        <w:t xml:space="preserve">peration </w:t>
      </w:r>
      <w:r w:rsidRPr="00EC74FC">
        <w:rPr>
          <w:rFonts w:asciiTheme="minorHAnsi" w:hAnsiTheme="minorHAnsi" w:cstheme="minorHAnsi"/>
          <w:sz w:val="22"/>
          <w:szCs w:val="22"/>
        </w:rPr>
        <w:t>rate is the cost per unit of output used to recover the expenses. Rates are based on budgeted projections of operating expenses, including a carryforward surplus/deficit, divided by projected levels of activity.</w:t>
      </w:r>
      <w:r w:rsidR="00B90EC9">
        <w:rPr>
          <w:rFonts w:asciiTheme="minorHAnsi" w:hAnsiTheme="minorHAnsi" w:cstheme="minorHAnsi"/>
          <w:sz w:val="22"/>
          <w:szCs w:val="22"/>
        </w:rPr>
        <w:t xml:space="preserve">  </w:t>
      </w:r>
      <w:r w:rsidRPr="00434EEB">
        <w:rPr>
          <w:rFonts w:asciiTheme="minorHAnsi" w:hAnsiTheme="minorHAnsi" w:cstheme="minorHAnsi"/>
          <w:b/>
          <w:bCs/>
          <w:sz w:val="22"/>
          <w:szCs w:val="22"/>
        </w:rPr>
        <w:t>All</w:t>
      </w:r>
      <w:r w:rsidRPr="00EC74FC">
        <w:rPr>
          <w:rFonts w:asciiTheme="minorHAnsi" w:hAnsiTheme="minorHAnsi" w:cstheme="minorHAnsi"/>
          <w:sz w:val="22"/>
          <w:szCs w:val="22"/>
        </w:rPr>
        <w:t xml:space="preserve"> </w:t>
      </w:r>
      <w:r w:rsidR="00B152E0">
        <w:rPr>
          <w:rFonts w:asciiTheme="minorHAnsi" w:hAnsiTheme="minorHAnsi" w:cstheme="minorHAnsi"/>
          <w:sz w:val="22"/>
          <w:szCs w:val="22"/>
        </w:rPr>
        <w:t>R</w:t>
      </w:r>
      <w:r w:rsidR="00B90EC9">
        <w:rPr>
          <w:rFonts w:asciiTheme="minorHAnsi" w:hAnsiTheme="minorHAnsi" w:cstheme="minorHAnsi"/>
          <w:sz w:val="22"/>
          <w:szCs w:val="22"/>
        </w:rPr>
        <w:t>echarge</w:t>
      </w:r>
      <w:r w:rsidR="00B152E0">
        <w:rPr>
          <w:rFonts w:asciiTheme="minorHAnsi" w:hAnsiTheme="minorHAnsi" w:cstheme="minorHAnsi"/>
          <w:sz w:val="22"/>
          <w:szCs w:val="22"/>
        </w:rPr>
        <w:t xml:space="preserve"> Operations</w:t>
      </w:r>
      <w:r w:rsidRPr="00EC74FC">
        <w:rPr>
          <w:rFonts w:asciiTheme="minorHAnsi" w:hAnsiTheme="minorHAnsi" w:cstheme="minorHAnsi"/>
          <w:sz w:val="22"/>
          <w:szCs w:val="22"/>
        </w:rPr>
        <w:t xml:space="preserve"> should utilize the Excel rate template provided on the Financial Services website.</w:t>
      </w:r>
    </w:p>
    <w:p w14:paraId="01D4C110" w14:textId="77777777" w:rsidR="00382BA7" w:rsidRPr="00EC74FC" w:rsidRDefault="00382BA7" w:rsidP="0062160F">
      <w:pPr>
        <w:pStyle w:val="BodyText"/>
        <w:ind w:left="979" w:right="461"/>
        <w:rPr>
          <w:rFonts w:asciiTheme="minorHAnsi" w:hAnsiTheme="minorHAnsi" w:cstheme="minorHAnsi"/>
          <w:sz w:val="22"/>
          <w:szCs w:val="22"/>
        </w:rPr>
      </w:pPr>
    </w:p>
    <w:p w14:paraId="59FF36D0" w14:textId="791F547C" w:rsidR="00A42915" w:rsidRPr="00434EEB" w:rsidRDefault="00D85787" w:rsidP="0062160F">
      <w:pPr>
        <w:pStyle w:val="BodyText"/>
        <w:ind w:left="979" w:right="461"/>
        <w:rPr>
          <w:rFonts w:asciiTheme="minorHAnsi" w:hAnsiTheme="minorHAnsi" w:cstheme="minorHAnsi"/>
          <w:b/>
          <w:bCs/>
          <w:sz w:val="22"/>
          <w:szCs w:val="22"/>
        </w:rPr>
      </w:pPr>
      <w:r w:rsidRPr="00EC74FC">
        <w:rPr>
          <w:rFonts w:asciiTheme="minorHAnsi" w:hAnsiTheme="minorHAnsi" w:cstheme="minorHAnsi"/>
          <w:sz w:val="22"/>
          <w:szCs w:val="22"/>
        </w:rPr>
        <w:t xml:space="preserve">Recharge </w:t>
      </w:r>
      <w:r w:rsidR="007B7A20">
        <w:rPr>
          <w:rFonts w:asciiTheme="minorHAnsi" w:hAnsiTheme="minorHAnsi" w:cstheme="minorHAnsi"/>
          <w:sz w:val="22"/>
          <w:szCs w:val="22"/>
        </w:rPr>
        <w:t xml:space="preserve">Operation </w:t>
      </w:r>
      <w:r w:rsidRPr="00EC74FC">
        <w:rPr>
          <w:rFonts w:asciiTheme="minorHAnsi" w:hAnsiTheme="minorHAnsi" w:cstheme="minorHAnsi"/>
          <w:sz w:val="22"/>
          <w:szCs w:val="22"/>
        </w:rPr>
        <w:t xml:space="preserve">rates are normally calculated annually; however, in certain cases the </w:t>
      </w:r>
      <w:r w:rsidR="00B152E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152E0">
        <w:rPr>
          <w:rFonts w:asciiTheme="minorHAnsi" w:hAnsiTheme="minorHAnsi" w:cstheme="minorHAnsi"/>
          <w:sz w:val="22"/>
          <w:szCs w:val="22"/>
        </w:rPr>
        <w:t>O</w:t>
      </w:r>
      <w:r w:rsidRPr="00EC74FC">
        <w:rPr>
          <w:rFonts w:asciiTheme="minorHAnsi" w:hAnsiTheme="minorHAnsi" w:cstheme="minorHAnsi"/>
          <w:sz w:val="22"/>
          <w:szCs w:val="22"/>
        </w:rPr>
        <w:t>peration manager may find it prudent to make</w:t>
      </w:r>
      <w:r w:rsidR="000B0930">
        <w:rPr>
          <w:rFonts w:asciiTheme="minorHAnsi" w:hAnsiTheme="minorHAnsi" w:cstheme="minorHAnsi"/>
          <w:sz w:val="22"/>
          <w:szCs w:val="22"/>
        </w:rPr>
        <w:t xml:space="preserve"> </w:t>
      </w:r>
      <w:r w:rsidRPr="00EC74FC">
        <w:rPr>
          <w:rFonts w:asciiTheme="minorHAnsi" w:hAnsiTheme="minorHAnsi" w:cstheme="minorHAnsi"/>
          <w:sz w:val="22"/>
          <w:szCs w:val="22"/>
        </w:rPr>
        <w:t>adjustments during the year to accommodate changing circumstance and to assure breakeven.</w:t>
      </w:r>
      <w:r w:rsidR="00434EEB">
        <w:rPr>
          <w:rFonts w:asciiTheme="minorHAnsi" w:hAnsiTheme="minorHAnsi" w:cstheme="minorHAnsi"/>
          <w:sz w:val="22"/>
          <w:szCs w:val="22"/>
        </w:rPr>
        <w:t xml:space="preserve">  </w:t>
      </w:r>
      <w:r w:rsidR="00434EEB" w:rsidRPr="00434EEB">
        <w:rPr>
          <w:rFonts w:asciiTheme="minorHAnsi" w:hAnsiTheme="minorHAnsi" w:cstheme="minorHAnsi"/>
          <w:b/>
          <w:bCs/>
          <w:sz w:val="22"/>
          <w:szCs w:val="22"/>
        </w:rPr>
        <w:t>See section 3.9 for requirements regarding mid-year rate adjustments.</w:t>
      </w:r>
    </w:p>
    <w:p w14:paraId="2648C038" w14:textId="19AFBFE6" w:rsidR="005F7CE0" w:rsidRDefault="005F7CE0" w:rsidP="0062160F">
      <w:pPr>
        <w:pStyle w:val="BodyText"/>
        <w:ind w:left="979" w:right="461"/>
        <w:rPr>
          <w:rFonts w:asciiTheme="minorHAnsi" w:hAnsiTheme="minorHAnsi" w:cstheme="minorHAnsi"/>
          <w:sz w:val="22"/>
          <w:szCs w:val="22"/>
        </w:rPr>
      </w:pPr>
    </w:p>
    <w:p w14:paraId="2EE6A5A7" w14:textId="77777777" w:rsidR="00A42915" w:rsidRPr="005F7CE0" w:rsidRDefault="00D85787" w:rsidP="00773A62">
      <w:pPr>
        <w:pStyle w:val="Heading2"/>
        <w:numPr>
          <w:ilvl w:val="1"/>
          <w:numId w:val="8"/>
        </w:numPr>
        <w:tabs>
          <w:tab w:val="left" w:pos="1345"/>
        </w:tabs>
        <w:ind w:left="1345" w:hanging="365"/>
        <w:rPr>
          <w:rFonts w:asciiTheme="minorHAnsi" w:hAnsiTheme="minorHAnsi" w:cstheme="minorHAnsi"/>
          <w:sz w:val="22"/>
          <w:szCs w:val="22"/>
        </w:rPr>
      </w:pPr>
      <w:bookmarkStart w:id="21" w:name="3.1_Break-even_Expectation"/>
      <w:bookmarkStart w:id="22" w:name="_bookmark7"/>
      <w:bookmarkStart w:id="23" w:name="_Toc47212860"/>
      <w:bookmarkEnd w:id="21"/>
      <w:bookmarkEnd w:id="22"/>
      <w:r w:rsidRPr="005F7CE0">
        <w:rPr>
          <w:rFonts w:asciiTheme="minorHAnsi" w:hAnsiTheme="minorHAnsi" w:cstheme="minorHAnsi"/>
          <w:sz w:val="22"/>
          <w:szCs w:val="22"/>
        </w:rPr>
        <w:t>Breakeven</w:t>
      </w:r>
      <w:r w:rsidRPr="005F7CE0">
        <w:rPr>
          <w:rFonts w:asciiTheme="minorHAnsi" w:hAnsiTheme="minorHAnsi" w:cstheme="minorHAnsi"/>
          <w:spacing w:val="-3"/>
          <w:sz w:val="22"/>
          <w:szCs w:val="22"/>
        </w:rPr>
        <w:t xml:space="preserve"> </w:t>
      </w:r>
      <w:r w:rsidRPr="005F7CE0">
        <w:rPr>
          <w:rFonts w:asciiTheme="minorHAnsi" w:hAnsiTheme="minorHAnsi" w:cstheme="minorHAnsi"/>
          <w:sz w:val="22"/>
          <w:szCs w:val="22"/>
        </w:rPr>
        <w:t>Expectation</w:t>
      </w:r>
      <w:bookmarkEnd w:id="23"/>
    </w:p>
    <w:p w14:paraId="616DCB36" w14:textId="77777777" w:rsidR="00A42915" w:rsidRPr="00EC74FC" w:rsidRDefault="00A42915" w:rsidP="00773A62">
      <w:pPr>
        <w:pStyle w:val="BodyText"/>
        <w:rPr>
          <w:rFonts w:asciiTheme="minorHAnsi" w:hAnsiTheme="minorHAnsi" w:cstheme="minorHAnsi"/>
          <w:b/>
          <w:sz w:val="22"/>
          <w:szCs w:val="22"/>
        </w:rPr>
      </w:pPr>
    </w:p>
    <w:p w14:paraId="4C19C4C3" w14:textId="77777777" w:rsidR="00A42915" w:rsidRPr="00EC74FC" w:rsidRDefault="00D85787" w:rsidP="0062160F">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Recharge </w:t>
      </w:r>
      <w:r w:rsidR="00B152E0">
        <w:rPr>
          <w:rFonts w:asciiTheme="minorHAnsi" w:hAnsiTheme="minorHAnsi" w:cstheme="minorHAnsi"/>
          <w:sz w:val="22"/>
          <w:szCs w:val="22"/>
        </w:rPr>
        <w:t>O</w:t>
      </w:r>
      <w:r w:rsidRPr="00EC74FC">
        <w:rPr>
          <w:rFonts w:asciiTheme="minorHAnsi" w:hAnsiTheme="minorHAnsi" w:cstheme="minorHAnsi"/>
          <w:sz w:val="22"/>
          <w:szCs w:val="22"/>
        </w:rPr>
        <w:t xml:space="preserve">peration rates are generally calculated based on budgeted projections </w:t>
      </w:r>
      <w:r w:rsidR="002C3242">
        <w:rPr>
          <w:rFonts w:asciiTheme="minorHAnsi" w:hAnsiTheme="minorHAnsi" w:cstheme="minorHAnsi"/>
          <w:sz w:val="22"/>
          <w:szCs w:val="22"/>
        </w:rPr>
        <w:t>o</w:t>
      </w:r>
      <w:r w:rsidRPr="00EC74FC">
        <w:rPr>
          <w:rFonts w:asciiTheme="minorHAnsi" w:hAnsiTheme="minorHAnsi" w:cstheme="minorHAnsi"/>
          <w:sz w:val="22"/>
          <w:szCs w:val="22"/>
        </w:rPr>
        <w:t xml:space="preserve">f operating expenses and projected volume of services or products to be provided. The goal of the </w:t>
      </w:r>
      <w:r w:rsidR="00B152E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152E0">
        <w:rPr>
          <w:rFonts w:asciiTheme="minorHAnsi" w:hAnsiTheme="minorHAnsi" w:cstheme="minorHAnsi"/>
          <w:sz w:val="22"/>
          <w:szCs w:val="22"/>
        </w:rPr>
        <w:t>O</w:t>
      </w:r>
      <w:r w:rsidRPr="00EC74FC">
        <w:rPr>
          <w:rFonts w:asciiTheme="minorHAnsi" w:hAnsiTheme="minorHAnsi" w:cstheme="minorHAnsi"/>
          <w:sz w:val="22"/>
          <w:szCs w:val="22"/>
        </w:rPr>
        <w:t>peration is to calculate a rate which</w:t>
      </w:r>
      <w:r w:rsidR="0062160F">
        <w:rPr>
          <w:rFonts w:asciiTheme="minorHAnsi" w:hAnsiTheme="minorHAnsi" w:cstheme="minorHAnsi"/>
          <w:sz w:val="22"/>
          <w:szCs w:val="22"/>
        </w:rPr>
        <w:t xml:space="preserve"> </w:t>
      </w:r>
      <w:r w:rsidRPr="00EC74FC">
        <w:rPr>
          <w:rFonts w:asciiTheme="minorHAnsi" w:hAnsiTheme="minorHAnsi" w:cstheme="minorHAnsi"/>
          <w:sz w:val="22"/>
          <w:szCs w:val="22"/>
        </w:rPr>
        <w:t xml:space="preserve">will ensure that revenues reasonably offset expenses. “Operating at breakeven” means there is </w:t>
      </w:r>
      <w:r w:rsidRPr="00BC147F">
        <w:rPr>
          <w:rFonts w:asciiTheme="minorHAnsi" w:hAnsiTheme="minorHAnsi" w:cstheme="minorHAnsi"/>
          <w:b/>
          <w:bCs/>
          <w:sz w:val="22"/>
          <w:szCs w:val="22"/>
        </w:rPr>
        <w:t>no significant</w:t>
      </w:r>
      <w:r w:rsidRPr="00EC74FC">
        <w:rPr>
          <w:rFonts w:asciiTheme="minorHAnsi" w:hAnsiTheme="minorHAnsi" w:cstheme="minorHAnsi"/>
          <w:sz w:val="22"/>
          <w:szCs w:val="22"/>
        </w:rPr>
        <w:t xml:space="preserve"> profit or loss as a result of charging users for the services provided in any particular period, and no profit or loss over the long run. Recharge </w:t>
      </w:r>
      <w:r w:rsidR="00B152E0">
        <w:rPr>
          <w:rFonts w:asciiTheme="minorHAnsi" w:hAnsiTheme="minorHAnsi" w:cstheme="minorHAnsi"/>
          <w:sz w:val="22"/>
          <w:szCs w:val="22"/>
        </w:rPr>
        <w:t>O</w:t>
      </w:r>
      <w:r w:rsidRPr="00EC74FC">
        <w:rPr>
          <w:rFonts w:asciiTheme="minorHAnsi" w:hAnsiTheme="minorHAnsi" w:cstheme="minorHAnsi"/>
          <w:sz w:val="22"/>
          <w:szCs w:val="22"/>
        </w:rPr>
        <w:t>perations should strive to achieve breakeven over a two year period.</w:t>
      </w:r>
    </w:p>
    <w:p w14:paraId="139E4722" w14:textId="77777777" w:rsidR="00A42915" w:rsidRDefault="00A42915" w:rsidP="00773A62">
      <w:pPr>
        <w:pStyle w:val="BodyText"/>
        <w:rPr>
          <w:rFonts w:asciiTheme="minorHAnsi" w:hAnsiTheme="minorHAnsi" w:cstheme="minorHAnsi"/>
          <w:sz w:val="22"/>
          <w:szCs w:val="22"/>
        </w:rPr>
      </w:pPr>
    </w:p>
    <w:p w14:paraId="4EC0FCD6" w14:textId="77777777" w:rsidR="00A42915" w:rsidRPr="005F7CE0" w:rsidRDefault="00D85787" w:rsidP="00773A62">
      <w:pPr>
        <w:pStyle w:val="Heading2"/>
        <w:numPr>
          <w:ilvl w:val="1"/>
          <w:numId w:val="8"/>
        </w:numPr>
        <w:tabs>
          <w:tab w:val="left" w:pos="1345"/>
        </w:tabs>
        <w:ind w:left="1344" w:hanging="364"/>
        <w:rPr>
          <w:rFonts w:asciiTheme="minorHAnsi" w:hAnsiTheme="minorHAnsi" w:cstheme="minorHAnsi"/>
          <w:sz w:val="22"/>
          <w:szCs w:val="22"/>
        </w:rPr>
      </w:pPr>
      <w:bookmarkStart w:id="24" w:name="3.2_Allowable_Costs"/>
      <w:bookmarkStart w:id="25" w:name="_bookmark8"/>
      <w:bookmarkStart w:id="26" w:name="_Toc47212861"/>
      <w:bookmarkEnd w:id="24"/>
      <w:bookmarkEnd w:id="25"/>
      <w:r w:rsidRPr="005F7CE0">
        <w:rPr>
          <w:rFonts w:asciiTheme="minorHAnsi" w:hAnsiTheme="minorHAnsi" w:cstheme="minorHAnsi"/>
          <w:sz w:val="22"/>
          <w:szCs w:val="22"/>
        </w:rPr>
        <w:lastRenderedPageBreak/>
        <w:t>Allowable</w:t>
      </w:r>
      <w:r w:rsidRPr="005F7CE0">
        <w:rPr>
          <w:rFonts w:asciiTheme="minorHAnsi" w:hAnsiTheme="minorHAnsi" w:cstheme="minorHAnsi"/>
          <w:spacing w:val="1"/>
          <w:sz w:val="22"/>
          <w:szCs w:val="22"/>
        </w:rPr>
        <w:t xml:space="preserve"> </w:t>
      </w:r>
      <w:r w:rsidRPr="005F7CE0">
        <w:rPr>
          <w:rFonts w:asciiTheme="minorHAnsi" w:hAnsiTheme="minorHAnsi" w:cstheme="minorHAnsi"/>
          <w:sz w:val="22"/>
          <w:szCs w:val="22"/>
        </w:rPr>
        <w:t>Costs</w:t>
      </w:r>
      <w:bookmarkEnd w:id="26"/>
    </w:p>
    <w:p w14:paraId="5CB06E37" w14:textId="77777777" w:rsidR="0062160F" w:rsidRPr="00EC74FC" w:rsidRDefault="0062160F" w:rsidP="0062160F">
      <w:pPr>
        <w:pStyle w:val="Heading2"/>
        <w:tabs>
          <w:tab w:val="left" w:pos="1345"/>
        </w:tabs>
        <w:ind w:left="1344"/>
        <w:rPr>
          <w:rFonts w:asciiTheme="minorHAnsi" w:hAnsiTheme="minorHAnsi" w:cstheme="minorHAnsi"/>
          <w:sz w:val="22"/>
          <w:szCs w:val="22"/>
        </w:rPr>
      </w:pPr>
    </w:p>
    <w:p w14:paraId="778110F7" w14:textId="1BD1D1CB" w:rsidR="00A42915" w:rsidRDefault="00B152E0" w:rsidP="0062160F">
      <w:pPr>
        <w:pStyle w:val="BodyText"/>
        <w:ind w:left="979" w:right="461"/>
        <w:rPr>
          <w:rFonts w:asciiTheme="minorHAnsi" w:hAnsiTheme="minorHAnsi" w:cstheme="minorHAnsi"/>
          <w:sz w:val="22"/>
          <w:szCs w:val="22"/>
        </w:rPr>
      </w:pPr>
      <w:r w:rsidRPr="005C4674">
        <w:rPr>
          <w:rFonts w:asciiTheme="minorHAnsi" w:hAnsiTheme="minorHAnsi" w:cstheme="minorHAnsi"/>
          <w:b/>
          <w:bCs/>
          <w:sz w:val="22"/>
          <w:szCs w:val="22"/>
        </w:rPr>
        <w:t>A</w:t>
      </w:r>
      <w:r w:rsidR="00D85787" w:rsidRPr="005C4674">
        <w:rPr>
          <w:rFonts w:asciiTheme="minorHAnsi" w:hAnsiTheme="minorHAnsi" w:cstheme="minorHAnsi"/>
          <w:b/>
          <w:bCs/>
          <w:sz w:val="22"/>
          <w:szCs w:val="22"/>
        </w:rPr>
        <w:t>llowable direct operating</w:t>
      </w:r>
      <w:r w:rsidR="00D85787" w:rsidRPr="00EC74FC">
        <w:rPr>
          <w:rFonts w:asciiTheme="minorHAnsi" w:hAnsiTheme="minorHAnsi" w:cstheme="minorHAnsi"/>
          <w:sz w:val="22"/>
          <w:szCs w:val="22"/>
        </w:rPr>
        <w:t xml:space="preserve"> </w:t>
      </w:r>
      <w:r w:rsidR="00D85787" w:rsidRPr="00903311">
        <w:rPr>
          <w:rFonts w:asciiTheme="minorHAnsi" w:hAnsiTheme="minorHAnsi" w:cstheme="minorHAnsi"/>
          <w:b/>
          <w:bCs/>
          <w:sz w:val="22"/>
          <w:szCs w:val="22"/>
        </w:rPr>
        <w:t>costs (</w:t>
      </w:r>
      <w:r w:rsidR="00D85787" w:rsidRPr="00434EEB">
        <w:rPr>
          <w:rFonts w:asciiTheme="minorHAnsi" w:hAnsiTheme="minorHAnsi" w:cstheme="minorHAnsi"/>
          <w:b/>
          <w:bCs/>
          <w:i/>
          <w:iCs/>
          <w:sz w:val="20"/>
          <w:szCs w:val="20"/>
        </w:rPr>
        <w:t xml:space="preserve">excluding Federally </w:t>
      </w:r>
      <w:r w:rsidR="00323AE3" w:rsidRPr="00434EEB">
        <w:rPr>
          <w:rFonts w:asciiTheme="minorHAnsi" w:hAnsiTheme="minorHAnsi" w:cstheme="minorHAnsi"/>
          <w:b/>
          <w:bCs/>
          <w:i/>
          <w:iCs/>
          <w:sz w:val="20"/>
          <w:szCs w:val="20"/>
        </w:rPr>
        <w:t>subsidized</w:t>
      </w:r>
      <w:r w:rsidRPr="00434EEB">
        <w:rPr>
          <w:rFonts w:asciiTheme="minorHAnsi" w:hAnsiTheme="minorHAnsi" w:cstheme="minorHAnsi"/>
          <w:b/>
          <w:bCs/>
          <w:i/>
          <w:iCs/>
          <w:sz w:val="20"/>
          <w:szCs w:val="20"/>
        </w:rPr>
        <w:t xml:space="preserve"> </w:t>
      </w:r>
      <w:r w:rsidR="0062160F" w:rsidRPr="00434EEB">
        <w:rPr>
          <w:rFonts w:asciiTheme="minorHAnsi" w:hAnsiTheme="minorHAnsi" w:cstheme="minorHAnsi"/>
          <w:b/>
          <w:bCs/>
          <w:i/>
          <w:iCs/>
          <w:sz w:val="20"/>
          <w:szCs w:val="20"/>
        </w:rPr>
        <w:t>costs</w:t>
      </w:r>
      <w:r w:rsidR="00D85787" w:rsidRPr="00903311">
        <w:rPr>
          <w:rFonts w:asciiTheme="minorHAnsi" w:hAnsiTheme="minorHAnsi" w:cstheme="minorHAnsi"/>
          <w:b/>
          <w:bCs/>
          <w:sz w:val="22"/>
          <w:szCs w:val="22"/>
        </w:rPr>
        <w:t xml:space="preserve">) associated with the </w:t>
      </w:r>
      <w:r w:rsidRPr="00903311">
        <w:rPr>
          <w:rFonts w:asciiTheme="minorHAnsi" w:hAnsiTheme="minorHAnsi" w:cstheme="minorHAnsi"/>
          <w:b/>
          <w:bCs/>
          <w:sz w:val="22"/>
          <w:szCs w:val="22"/>
        </w:rPr>
        <w:t>R</w:t>
      </w:r>
      <w:r w:rsidR="00D85787" w:rsidRPr="00903311">
        <w:rPr>
          <w:rFonts w:asciiTheme="minorHAnsi" w:hAnsiTheme="minorHAnsi" w:cstheme="minorHAnsi"/>
          <w:b/>
          <w:bCs/>
          <w:sz w:val="22"/>
          <w:szCs w:val="22"/>
        </w:rPr>
        <w:t xml:space="preserve">echarge </w:t>
      </w:r>
      <w:r w:rsidRPr="00903311">
        <w:rPr>
          <w:rFonts w:asciiTheme="minorHAnsi" w:hAnsiTheme="minorHAnsi" w:cstheme="minorHAnsi"/>
          <w:b/>
          <w:bCs/>
          <w:sz w:val="22"/>
          <w:szCs w:val="22"/>
        </w:rPr>
        <w:t>O</w:t>
      </w:r>
      <w:r w:rsidR="00D85787" w:rsidRPr="00903311">
        <w:rPr>
          <w:rFonts w:asciiTheme="minorHAnsi" w:hAnsiTheme="minorHAnsi" w:cstheme="minorHAnsi"/>
          <w:b/>
          <w:bCs/>
          <w:sz w:val="22"/>
          <w:szCs w:val="22"/>
        </w:rPr>
        <w:t xml:space="preserve">peration </w:t>
      </w:r>
      <w:r w:rsidR="00D85787" w:rsidRPr="007F1175">
        <w:rPr>
          <w:rFonts w:asciiTheme="minorHAnsi" w:hAnsiTheme="minorHAnsi" w:cstheme="minorHAnsi"/>
          <w:b/>
          <w:sz w:val="22"/>
          <w:szCs w:val="22"/>
        </w:rPr>
        <w:t>must be charged to the recharge account</w:t>
      </w:r>
      <w:r w:rsidR="00D85787" w:rsidRPr="007F1175">
        <w:rPr>
          <w:rFonts w:asciiTheme="minorHAnsi" w:hAnsiTheme="minorHAnsi" w:cstheme="minorHAnsi"/>
          <w:sz w:val="22"/>
          <w:szCs w:val="22"/>
        </w:rPr>
        <w:t>.</w:t>
      </w:r>
      <w:r w:rsidR="00D85787" w:rsidRPr="00EC74FC">
        <w:rPr>
          <w:rFonts w:asciiTheme="minorHAnsi" w:hAnsiTheme="minorHAnsi" w:cstheme="minorHAnsi"/>
          <w:sz w:val="22"/>
          <w:szCs w:val="22"/>
        </w:rPr>
        <w:t xml:space="preserve"> These costs include, but are not limited to:</w:t>
      </w:r>
    </w:p>
    <w:p w14:paraId="5B6A1344" w14:textId="77777777" w:rsidR="006F07CE" w:rsidRPr="00EC74FC" w:rsidRDefault="006F07CE" w:rsidP="0062160F">
      <w:pPr>
        <w:pStyle w:val="BodyText"/>
        <w:ind w:left="979" w:right="461"/>
        <w:rPr>
          <w:rFonts w:asciiTheme="minorHAnsi" w:hAnsiTheme="minorHAnsi" w:cstheme="minorHAnsi"/>
          <w:sz w:val="22"/>
          <w:szCs w:val="22"/>
        </w:rPr>
      </w:pPr>
    </w:p>
    <w:p w14:paraId="2D74BD88" w14:textId="40001718"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 xml:space="preserve">Salaries and </w:t>
      </w:r>
      <w:r w:rsidR="00AF4B9F" w:rsidRPr="00584B3E">
        <w:rPr>
          <w:rFonts w:asciiTheme="minorHAnsi" w:hAnsiTheme="minorHAnsi" w:cstheme="minorHAnsi"/>
          <w:i/>
          <w:iCs/>
          <w:sz w:val="20"/>
          <w:szCs w:val="20"/>
        </w:rPr>
        <w:t>W</w:t>
      </w:r>
      <w:r w:rsidRPr="00584B3E">
        <w:rPr>
          <w:rFonts w:asciiTheme="minorHAnsi" w:hAnsiTheme="minorHAnsi" w:cstheme="minorHAnsi"/>
          <w:i/>
          <w:iCs/>
          <w:sz w:val="20"/>
          <w:szCs w:val="20"/>
        </w:rPr>
        <w:t xml:space="preserve">ages of employees </w:t>
      </w:r>
      <w:r w:rsidR="00611AE5" w:rsidRPr="00584B3E">
        <w:rPr>
          <w:rFonts w:asciiTheme="minorHAnsi" w:hAnsiTheme="minorHAnsi" w:cstheme="minorHAnsi"/>
          <w:i/>
          <w:iCs/>
          <w:sz w:val="20"/>
          <w:szCs w:val="20"/>
        </w:rPr>
        <w:t>providing effort to</w:t>
      </w:r>
      <w:r w:rsidRPr="00584B3E">
        <w:rPr>
          <w:rFonts w:asciiTheme="minorHAnsi" w:hAnsiTheme="minorHAnsi" w:cstheme="minorHAnsi"/>
          <w:i/>
          <w:iCs/>
          <w:sz w:val="20"/>
          <w:szCs w:val="20"/>
        </w:rPr>
        <w:t xml:space="preserve"> the </w:t>
      </w:r>
      <w:r w:rsidR="00B152E0" w:rsidRPr="00584B3E">
        <w:rPr>
          <w:rFonts w:asciiTheme="minorHAnsi" w:hAnsiTheme="minorHAnsi" w:cstheme="minorHAnsi"/>
          <w:i/>
          <w:iCs/>
          <w:sz w:val="20"/>
          <w:szCs w:val="20"/>
        </w:rPr>
        <w:t>R</w:t>
      </w:r>
      <w:r w:rsidRPr="00584B3E">
        <w:rPr>
          <w:rFonts w:asciiTheme="minorHAnsi" w:hAnsiTheme="minorHAnsi" w:cstheme="minorHAnsi"/>
          <w:i/>
          <w:iCs/>
          <w:sz w:val="20"/>
          <w:szCs w:val="20"/>
        </w:rPr>
        <w:t>echarge</w:t>
      </w:r>
      <w:r w:rsidRPr="00584B3E">
        <w:rPr>
          <w:rFonts w:asciiTheme="minorHAnsi" w:hAnsiTheme="minorHAnsi" w:cstheme="minorHAnsi"/>
          <w:i/>
          <w:iCs/>
          <w:spacing w:val="-15"/>
          <w:sz w:val="20"/>
          <w:szCs w:val="20"/>
        </w:rPr>
        <w:t xml:space="preserve"> </w:t>
      </w:r>
      <w:r w:rsidR="00B152E0" w:rsidRPr="00584B3E">
        <w:rPr>
          <w:rFonts w:asciiTheme="minorHAnsi" w:hAnsiTheme="minorHAnsi" w:cstheme="minorHAnsi"/>
          <w:i/>
          <w:iCs/>
          <w:sz w:val="20"/>
          <w:szCs w:val="20"/>
        </w:rPr>
        <w:t>O</w:t>
      </w:r>
      <w:r w:rsidRPr="00584B3E">
        <w:rPr>
          <w:rFonts w:asciiTheme="minorHAnsi" w:hAnsiTheme="minorHAnsi" w:cstheme="minorHAnsi"/>
          <w:i/>
          <w:iCs/>
          <w:sz w:val="20"/>
          <w:szCs w:val="20"/>
        </w:rPr>
        <w:t>peration</w:t>
      </w:r>
      <w:r w:rsidR="0062160F" w:rsidRPr="00584B3E">
        <w:rPr>
          <w:rFonts w:asciiTheme="minorHAnsi" w:hAnsiTheme="minorHAnsi" w:cstheme="minorHAnsi"/>
          <w:i/>
          <w:iCs/>
          <w:sz w:val="20"/>
          <w:szCs w:val="20"/>
        </w:rPr>
        <w:t xml:space="preserve"> </w:t>
      </w:r>
      <w:r w:rsidR="00BC147F" w:rsidRPr="00584B3E">
        <w:rPr>
          <w:rFonts w:asciiTheme="minorHAnsi" w:hAnsiTheme="minorHAnsi" w:cstheme="minorHAnsi"/>
          <w:i/>
          <w:iCs/>
          <w:sz w:val="20"/>
          <w:szCs w:val="20"/>
        </w:rPr>
        <w:t>(including administrative effort)</w:t>
      </w:r>
    </w:p>
    <w:p w14:paraId="7297D029" w14:textId="2A6FAF71" w:rsidR="00A42915" w:rsidRPr="00584B3E" w:rsidRDefault="00D85787" w:rsidP="00584B3E">
      <w:pPr>
        <w:pStyle w:val="ListParagraph"/>
        <w:numPr>
          <w:ilvl w:val="2"/>
          <w:numId w:val="8"/>
        </w:numPr>
        <w:tabs>
          <w:tab w:val="left" w:pos="1699"/>
          <w:tab w:val="left" w:pos="1700"/>
        </w:tabs>
        <w:ind w:left="1368" w:right="1756"/>
        <w:rPr>
          <w:rFonts w:asciiTheme="minorHAnsi" w:hAnsiTheme="minorHAnsi" w:cstheme="minorHAnsi"/>
          <w:i/>
          <w:iCs/>
          <w:sz w:val="20"/>
          <w:szCs w:val="20"/>
        </w:rPr>
      </w:pPr>
      <w:r w:rsidRPr="00584B3E">
        <w:rPr>
          <w:rFonts w:asciiTheme="minorHAnsi" w:hAnsiTheme="minorHAnsi" w:cstheme="minorHAnsi"/>
          <w:i/>
          <w:iCs/>
          <w:sz w:val="20"/>
          <w:szCs w:val="20"/>
        </w:rPr>
        <w:t xml:space="preserve">Fringe </w:t>
      </w:r>
      <w:r w:rsidR="00AF4B9F" w:rsidRPr="00584B3E">
        <w:rPr>
          <w:rFonts w:asciiTheme="minorHAnsi" w:hAnsiTheme="minorHAnsi" w:cstheme="minorHAnsi"/>
          <w:i/>
          <w:iCs/>
          <w:sz w:val="20"/>
          <w:szCs w:val="20"/>
        </w:rPr>
        <w:t>B</w:t>
      </w:r>
      <w:r w:rsidRPr="00584B3E">
        <w:rPr>
          <w:rFonts w:asciiTheme="minorHAnsi" w:hAnsiTheme="minorHAnsi" w:cstheme="minorHAnsi"/>
          <w:i/>
          <w:iCs/>
          <w:sz w:val="20"/>
          <w:szCs w:val="20"/>
        </w:rPr>
        <w:t xml:space="preserve">enefits of the employees </w:t>
      </w:r>
      <w:r w:rsidR="00611AE5" w:rsidRPr="00584B3E">
        <w:rPr>
          <w:rFonts w:asciiTheme="minorHAnsi" w:hAnsiTheme="minorHAnsi" w:cstheme="minorHAnsi"/>
          <w:i/>
          <w:iCs/>
          <w:sz w:val="20"/>
          <w:szCs w:val="20"/>
        </w:rPr>
        <w:t>providing effort to</w:t>
      </w:r>
      <w:r w:rsidRPr="00584B3E">
        <w:rPr>
          <w:rFonts w:asciiTheme="minorHAnsi" w:hAnsiTheme="minorHAnsi" w:cstheme="minorHAnsi"/>
          <w:i/>
          <w:iCs/>
          <w:sz w:val="20"/>
          <w:szCs w:val="20"/>
        </w:rPr>
        <w:t xml:space="preserve"> the </w:t>
      </w:r>
      <w:r w:rsidR="00B152E0" w:rsidRPr="00584B3E">
        <w:rPr>
          <w:rFonts w:asciiTheme="minorHAnsi" w:hAnsiTheme="minorHAnsi" w:cstheme="minorHAnsi"/>
          <w:i/>
          <w:iCs/>
          <w:sz w:val="20"/>
          <w:szCs w:val="20"/>
        </w:rPr>
        <w:t>R</w:t>
      </w:r>
      <w:r w:rsidRPr="00584B3E">
        <w:rPr>
          <w:rFonts w:asciiTheme="minorHAnsi" w:hAnsiTheme="minorHAnsi" w:cstheme="minorHAnsi"/>
          <w:i/>
          <w:iCs/>
          <w:sz w:val="20"/>
          <w:szCs w:val="20"/>
        </w:rPr>
        <w:t xml:space="preserve">echarge </w:t>
      </w:r>
      <w:r w:rsidR="00B152E0" w:rsidRPr="00584B3E">
        <w:rPr>
          <w:rFonts w:asciiTheme="minorHAnsi" w:hAnsiTheme="minorHAnsi" w:cstheme="minorHAnsi"/>
          <w:i/>
          <w:iCs/>
          <w:sz w:val="20"/>
          <w:szCs w:val="20"/>
        </w:rPr>
        <w:t>O</w:t>
      </w:r>
      <w:r w:rsidRPr="00584B3E">
        <w:rPr>
          <w:rFonts w:asciiTheme="minorHAnsi" w:hAnsiTheme="minorHAnsi" w:cstheme="minorHAnsi"/>
          <w:i/>
          <w:iCs/>
          <w:sz w:val="20"/>
          <w:szCs w:val="20"/>
        </w:rPr>
        <w:t>peration</w:t>
      </w:r>
    </w:p>
    <w:p w14:paraId="4519B938"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Supplies, Materials, Services (consumed solely for the operation of the</w:t>
      </w:r>
      <w:r w:rsidRPr="00584B3E">
        <w:rPr>
          <w:rFonts w:asciiTheme="minorHAnsi" w:hAnsiTheme="minorHAnsi" w:cstheme="minorHAnsi"/>
          <w:i/>
          <w:iCs/>
          <w:spacing w:val="5"/>
          <w:sz w:val="20"/>
          <w:szCs w:val="20"/>
        </w:rPr>
        <w:t xml:space="preserve"> </w:t>
      </w:r>
      <w:r w:rsidR="00AF4B9F" w:rsidRPr="00584B3E">
        <w:rPr>
          <w:rFonts w:asciiTheme="minorHAnsi" w:hAnsiTheme="minorHAnsi" w:cstheme="minorHAnsi"/>
          <w:i/>
          <w:iCs/>
          <w:sz w:val="20"/>
          <w:szCs w:val="20"/>
        </w:rPr>
        <w:t>R</w:t>
      </w:r>
      <w:r w:rsidRPr="00584B3E">
        <w:rPr>
          <w:rFonts w:asciiTheme="minorHAnsi" w:hAnsiTheme="minorHAnsi" w:cstheme="minorHAnsi"/>
          <w:i/>
          <w:iCs/>
          <w:sz w:val="20"/>
          <w:szCs w:val="20"/>
        </w:rPr>
        <w:t>echarge</w:t>
      </w:r>
      <w:r w:rsidR="00AF4B9F" w:rsidRPr="00584B3E">
        <w:rPr>
          <w:rFonts w:asciiTheme="minorHAnsi" w:hAnsiTheme="minorHAnsi" w:cstheme="minorHAnsi"/>
          <w:i/>
          <w:iCs/>
          <w:sz w:val="20"/>
          <w:szCs w:val="20"/>
        </w:rPr>
        <w:t xml:space="preserve"> Operation</w:t>
      </w:r>
      <w:r w:rsidRPr="00584B3E">
        <w:rPr>
          <w:rFonts w:asciiTheme="minorHAnsi" w:hAnsiTheme="minorHAnsi" w:cstheme="minorHAnsi"/>
          <w:i/>
          <w:iCs/>
          <w:sz w:val="20"/>
          <w:szCs w:val="20"/>
        </w:rPr>
        <w:t>)</w:t>
      </w:r>
    </w:p>
    <w:p w14:paraId="06E36ACB"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 xml:space="preserve">Recharge </w:t>
      </w:r>
      <w:r w:rsidR="00AF4B9F" w:rsidRPr="00584B3E">
        <w:rPr>
          <w:rFonts w:asciiTheme="minorHAnsi" w:hAnsiTheme="minorHAnsi" w:cstheme="minorHAnsi"/>
          <w:i/>
          <w:iCs/>
          <w:sz w:val="20"/>
          <w:szCs w:val="20"/>
        </w:rPr>
        <w:t xml:space="preserve">Operation </w:t>
      </w:r>
      <w:r w:rsidRPr="00584B3E">
        <w:rPr>
          <w:rFonts w:asciiTheme="minorHAnsi" w:hAnsiTheme="minorHAnsi" w:cstheme="minorHAnsi"/>
          <w:i/>
          <w:iCs/>
          <w:sz w:val="20"/>
          <w:szCs w:val="20"/>
        </w:rPr>
        <w:t>Equipment Service</w:t>
      </w:r>
      <w:r w:rsidRPr="00584B3E">
        <w:rPr>
          <w:rFonts w:asciiTheme="minorHAnsi" w:hAnsiTheme="minorHAnsi" w:cstheme="minorHAnsi"/>
          <w:i/>
          <w:iCs/>
          <w:spacing w:val="-2"/>
          <w:sz w:val="20"/>
          <w:szCs w:val="20"/>
        </w:rPr>
        <w:t xml:space="preserve"> </w:t>
      </w:r>
      <w:r w:rsidRPr="00584B3E">
        <w:rPr>
          <w:rFonts w:asciiTheme="minorHAnsi" w:hAnsiTheme="minorHAnsi" w:cstheme="minorHAnsi"/>
          <w:i/>
          <w:iCs/>
          <w:sz w:val="20"/>
          <w:szCs w:val="20"/>
        </w:rPr>
        <w:t>Contracts</w:t>
      </w:r>
    </w:p>
    <w:p w14:paraId="5D84B23B" w14:textId="77777777" w:rsidR="00A42915" w:rsidRPr="00584B3E" w:rsidRDefault="00D85787" w:rsidP="00584B3E">
      <w:pPr>
        <w:pStyle w:val="ListParagraph"/>
        <w:numPr>
          <w:ilvl w:val="2"/>
          <w:numId w:val="8"/>
        </w:numPr>
        <w:tabs>
          <w:tab w:val="left" w:pos="1699"/>
          <w:tab w:val="left" w:pos="1700"/>
        </w:tabs>
        <w:ind w:left="1368" w:right="465"/>
        <w:rPr>
          <w:rFonts w:asciiTheme="minorHAnsi" w:hAnsiTheme="minorHAnsi" w:cstheme="minorHAnsi"/>
          <w:i/>
          <w:iCs/>
          <w:sz w:val="20"/>
          <w:szCs w:val="20"/>
        </w:rPr>
      </w:pPr>
      <w:r w:rsidRPr="00584B3E">
        <w:rPr>
          <w:rFonts w:asciiTheme="minorHAnsi" w:hAnsiTheme="minorHAnsi" w:cstheme="minorHAnsi"/>
          <w:i/>
          <w:iCs/>
          <w:sz w:val="20"/>
          <w:szCs w:val="20"/>
        </w:rPr>
        <w:t>Repairs and Maintenance (</w:t>
      </w:r>
      <w:r w:rsidRPr="00584B3E">
        <w:rPr>
          <w:rFonts w:asciiTheme="minorHAnsi" w:hAnsiTheme="minorHAnsi" w:cstheme="minorHAnsi"/>
          <w:i/>
          <w:iCs/>
          <w:sz w:val="20"/>
          <w:szCs w:val="20"/>
          <w:u w:val="single"/>
        </w:rPr>
        <w:t>extra</w:t>
      </w:r>
      <w:r w:rsidRPr="00584B3E">
        <w:rPr>
          <w:rFonts w:asciiTheme="minorHAnsi" w:hAnsiTheme="minorHAnsi" w:cstheme="minorHAnsi"/>
          <w:i/>
          <w:iCs/>
          <w:sz w:val="20"/>
          <w:szCs w:val="20"/>
        </w:rPr>
        <w:t xml:space="preserve"> services provided by Facilities or outside contractors</w:t>
      </w:r>
      <w:r w:rsidR="00611AE5" w:rsidRPr="00584B3E">
        <w:rPr>
          <w:rFonts w:asciiTheme="minorHAnsi" w:hAnsiTheme="minorHAnsi" w:cstheme="minorHAnsi"/>
          <w:i/>
          <w:iCs/>
          <w:sz w:val="20"/>
          <w:szCs w:val="20"/>
        </w:rPr>
        <w:t xml:space="preserve"> only </w:t>
      </w:r>
      <w:r w:rsidRPr="00584B3E">
        <w:rPr>
          <w:rFonts w:asciiTheme="minorHAnsi" w:hAnsiTheme="minorHAnsi" w:cstheme="minorHAnsi"/>
          <w:i/>
          <w:iCs/>
          <w:sz w:val="20"/>
          <w:szCs w:val="20"/>
        </w:rPr>
        <w:t xml:space="preserve"> </w:t>
      </w:r>
      <w:r w:rsidR="0062160F" w:rsidRPr="00584B3E">
        <w:rPr>
          <w:rFonts w:asciiTheme="minorHAnsi" w:hAnsiTheme="minorHAnsi" w:cstheme="minorHAnsi"/>
          <w:i/>
          <w:iCs/>
          <w:sz w:val="20"/>
          <w:szCs w:val="20"/>
        </w:rPr>
        <w:t>–</w:t>
      </w:r>
      <w:r w:rsidRPr="00584B3E">
        <w:rPr>
          <w:rFonts w:asciiTheme="minorHAnsi" w:hAnsiTheme="minorHAnsi" w:cstheme="minorHAnsi"/>
          <w:i/>
          <w:iCs/>
          <w:sz w:val="20"/>
          <w:szCs w:val="20"/>
        </w:rPr>
        <w:t xml:space="preserve"> Facilities</w:t>
      </w:r>
      <w:r w:rsidR="00611AE5" w:rsidRPr="00584B3E">
        <w:rPr>
          <w:rFonts w:asciiTheme="minorHAnsi" w:hAnsiTheme="minorHAnsi" w:cstheme="minorHAnsi"/>
          <w:i/>
          <w:iCs/>
          <w:sz w:val="20"/>
          <w:szCs w:val="20"/>
        </w:rPr>
        <w:t xml:space="preserve"> Services</w:t>
      </w:r>
      <w:r w:rsidRPr="00584B3E">
        <w:rPr>
          <w:rFonts w:asciiTheme="minorHAnsi" w:hAnsiTheme="minorHAnsi" w:cstheme="minorHAnsi"/>
          <w:i/>
          <w:iCs/>
          <w:sz w:val="20"/>
          <w:szCs w:val="20"/>
        </w:rPr>
        <w:t xml:space="preserve"> general maintenance and</w:t>
      </w:r>
      <w:r w:rsidRPr="00584B3E">
        <w:rPr>
          <w:rFonts w:asciiTheme="minorHAnsi" w:hAnsiTheme="minorHAnsi" w:cstheme="minorHAnsi"/>
          <w:i/>
          <w:iCs/>
          <w:spacing w:val="9"/>
          <w:sz w:val="20"/>
          <w:szCs w:val="20"/>
        </w:rPr>
        <w:t xml:space="preserve"> </w:t>
      </w:r>
      <w:r w:rsidRPr="00584B3E">
        <w:rPr>
          <w:rFonts w:asciiTheme="minorHAnsi" w:hAnsiTheme="minorHAnsi" w:cstheme="minorHAnsi"/>
          <w:i/>
          <w:iCs/>
          <w:sz w:val="20"/>
          <w:szCs w:val="20"/>
        </w:rPr>
        <w:t>repairs</w:t>
      </w:r>
      <w:r w:rsidR="00611AE5" w:rsidRPr="00584B3E">
        <w:rPr>
          <w:rFonts w:asciiTheme="minorHAnsi" w:hAnsiTheme="minorHAnsi" w:cstheme="minorHAnsi"/>
          <w:i/>
          <w:iCs/>
          <w:sz w:val="20"/>
          <w:szCs w:val="20"/>
        </w:rPr>
        <w:t xml:space="preserve"> should </w:t>
      </w:r>
      <w:r w:rsidR="00611AE5" w:rsidRPr="00584B3E">
        <w:rPr>
          <w:rFonts w:asciiTheme="minorHAnsi" w:hAnsiTheme="minorHAnsi" w:cstheme="minorHAnsi"/>
          <w:i/>
          <w:iCs/>
          <w:sz w:val="20"/>
          <w:szCs w:val="20"/>
          <w:u w:val="single"/>
        </w:rPr>
        <w:t>not</w:t>
      </w:r>
      <w:r w:rsidR="00611AE5" w:rsidRPr="00584B3E">
        <w:rPr>
          <w:rFonts w:asciiTheme="minorHAnsi" w:hAnsiTheme="minorHAnsi" w:cstheme="minorHAnsi"/>
          <w:i/>
          <w:iCs/>
          <w:sz w:val="20"/>
          <w:szCs w:val="20"/>
        </w:rPr>
        <w:t xml:space="preserve"> be included</w:t>
      </w:r>
      <w:r w:rsidRPr="00584B3E">
        <w:rPr>
          <w:rFonts w:asciiTheme="minorHAnsi" w:hAnsiTheme="minorHAnsi" w:cstheme="minorHAnsi"/>
          <w:i/>
          <w:iCs/>
          <w:sz w:val="20"/>
          <w:szCs w:val="20"/>
        </w:rPr>
        <w:t>)</w:t>
      </w:r>
    </w:p>
    <w:p w14:paraId="46B65C06" w14:textId="77777777" w:rsidR="00A42915" w:rsidRPr="00584B3E" w:rsidRDefault="00D85787" w:rsidP="00584B3E">
      <w:pPr>
        <w:pStyle w:val="ListParagraph"/>
        <w:numPr>
          <w:ilvl w:val="2"/>
          <w:numId w:val="8"/>
        </w:numPr>
        <w:tabs>
          <w:tab w:val="left" w:pos="1704"/>
        </w:tabs>
        <w:ind w:left="1368"/>
        <w:rPr>
          <w:rFonts w:asciiTheme="minorHAnsi" w:hAnsiTheme="minorHAnsi" w:cstheme="minorHAnsi"/>
          <w:i/>
          <w:iCs/>
          <w:sz w:val="20"/>
          <w:szCs w:val="20"/>
        </w:rPr>
      </w:pPr>
      <w:r w:rsidRPr="00584B3E">
        <w:rPr>
          <w:rFonts w:asciiTheme="minorHAnsi" w:hAnsiTheme="minorHAnsi" w:cstheme="minorHAnsi"/>
          <w:i/>
          <w:iCs/>
          <w:sz w:val="20"/>
          <w:szCs w:val="20"/>
        </w:rPr>
        <w:t>Subcontracts and Other Outside Services (e.g. professional</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services)</w:t>
      </w:r>
    </w:p>
    <w:p w14:paraId="5CF51CCF" w14:textId="77777777" w:rsidR="00A42915" w:rsidRPr="00584B3E" w:rsidRDefault="00D85787" w:rsidP="00584B3E">
      <w:pPr>
        <w:pStyle w:val="ListParagraph"/>
        <w:numPr>
          <w:ilvl w:val="2"/>
          <w:numId w:val="8"/>
        </w:numPr>
        <w:tabs>
          <w:tab w:val="left" w:pos="1704"/>
        </w:tabs>
        <w:ind w:left="1368"/>
        <w:rPr>
          <w:rFonts w:asciiTheme="minorHAnsi" w:hAnsiTheme="minorHAnsi" w:cstheme="minorHAnsi"/>
          <w:i/>
          <w:iCs/>
          <w:sz w:val="20"/>
          <w:szCs w:val="20"/>
        </w:rPr>
      </w:pPr>
      <w:r w:rsidRPr="00584B3E">
        <w:rPr>
          <w:rFonts w:asciiTheme="minorHAnsi" w:hAnsiTheme="minorHAnsi" w:cstheme="minorHAnsi"/>
          <w:i/>
          <w:iCs/>
          <w:sz w:val="20"/>
          <w:szCs w:val="20"/>
        </w:rPr>
        <w:t>Equipment depreciation expense (</w:t>
      </w:r>
      <w:r w:rsidRPr="00584B3E">
        <w:rPr>
          <w:rFonts w:asciiTheme="minorHAnsi" w:hAnsiTheme="minorHAnsi" w:cstheme="minorHAnsi"/>
          <w:bCs/>
          <w:i/>
          <w:iCs/>
          <w:sz w:val="20"/>
          <w:szCs w:val="20"/>
        </w:rPr>
        <w:t>see Section 4.2 for additional</w:t>
      </w:r>
      <w:r w:rsidRPr="00584B3E">
        <w:rPr>
          <w:rFonts w:asciiTheme="minorHAnsi" w:hAnsiTheme="minorHAnsi" w:cstheme="minorHAnsi"/>
          <w:bCs/>
          <w:i/>
          <w:iCs/>
          <w:spacing w:val="5"/>
          <w:sz w:val="20"/>
          <w:szCs w:val="20"/>
        </w:rPr>
        <w:t xml:space="preserve"> </w:t>
      </w:r>
      <w:r w:rsidRPr="00584B3E">
        <w:rPr>
          <w:rFonts w:asciiTheme="minorHAnsi" w:hAnsiTheme="minorHAnsi" w:cstheme="minorHAnsi"/>
          <w:bCs/>
          <w:i/>
          <w:iCs/>
          <w:sz w:val="20"/>
          <w:szCs w:val="20"/>
        </w:rPr>
        <w:t>information</w:t>
      </w:r>
      <w:r w:rsidRPr="00584B3E">
        <w:rPr>
          <w:rFonts w:asciiTheme="minorHAnsi" w:hAnsiTheme="minorHAnsi" w:cstheme="minorHAnsi"/>
          <w:i/>
          <w:iCs/>
          <w:sz w:val="20"/>
          <w:szCs w:val="20"/>
        </w:rPr>
        <w:t>)</w:t>
      </w:r>
      <w:r w:rsidR="007F1175" w:rsidRPr="00584B3E">
        <w:rPr>
          <w:rFonts w:asciiTheme="minorHAnsi" w:hAnsiTheme="minorHAnsi" w:cstheme="minorHAnsi"/>
          <w:i/>
          <w:iCs/>
          <w:sz w:val="20"/>
          <w:szCs w:val="20"/>
        </w:rPr>
        <w:t>.</w:t>
      </w:r>
    </w:p>
    <w:p w14:paraId="425F07BE" w14:textId="77777777" w:rsidR="00B00584" w:rsidRDefault="00B00584" w:rsidP="00B00584">
      <w:pPr>
        <w:tabs>
          <w:tab w:val="left" w:pos="1704"/>
        </w:tabs>
        <w:ind w:left="1699"/>
        <w:rPr>
          <w:rFonts w:asciiTheme="minorHAnsi" w:hAnsiTheme="minorHAnsi" w:cstheme="minorHAnsi"/>
        </w:rPr>
      </w:pPr>
    </w:p>
    <w:p w14:paraId="52B8D5FF" w14:textId="3B17FAB2" w:rsidR="00B00584" w:rsidRPr="00903311" w:rsidRDefault="00BC147F" w:rsidP="00B00584">
      <w:pPr>
        <w:tabs>
          <w:tab w:val="left" w:pos="1704"/>
        </w:tabs>
        <w:ind w:left="979" w:right="461"/>
        <w:jc w:val="both"/>
        <w:rPr>
          <w:rFonts w:asciiTheme="minorHAnsi" w:hAnsiTheme="minorHAnsi" w:cstheme="minorHAnsi"/>
          <w:i/>
          <w:iCs/>
        </w:rPr>
      </w:pPr>
      <w:r w:rsidRPr="00BC147F">
        <w:rPr>
          <w:rFonts w:asciiTheme="minorHAnsi" w:hAnsiTheme="minorHAnsi" w:cstheme="minorHAnsi"/>
          <w:b/>
          <w:bCs/>
          <w:i/>
          <w:iCs/>
          <w:sz w:val="20"/>
          <w:szCs w:val="20"/>
        </w:rPr>
        <w:t>REBATES:</w:t>
      </w:r>
      <w:r>
        <w:rPr>
          <w:rFonts w:asciiTheme="minorHAnsi" w:hAnsiTheme="minorHAnsi" w:cstheme="minorHAnsi"/>
          <w:i/>
          <w:iCs/>
          <w:sz w:val="20"/>
          <w:szCs w:val="20"/>
        </w:rPr>
        <w:t xml:space="preserve">  </w:t>
      </w:r>
      <w:r w:rsidR="00B00584" w:rsidRPr="00903311">
        <w:rPr>
          <w:rFonts w:asciiTheme="minorHAnsi" w:hAnsiTheme="minorHAnsi" w:cstheme="minorHAnsi"/>
          <w:i/>
          <w:iCs/>
          <w:sz w:val="20"/>
          <w:szCs w:val="20"/>
        </w:rPr>
        <w:t xml:space="preserve">Rebates received from vendors for recharge purchases of supplies/services used to produce recharge services should be included in the recharge account to </w:t>
      </w:r>
      <w:r w:rsidR="00B00584" w:rsidRPr="00903311">
        <w:rPr>
          <w:rFonts w:asciiTheme="minorHAnsi" w:hAnsiTheme="minorHAnsi" w:cstheme="minorHAnsi"/>
          <w:b/>
          <w:bCs/>
          <w:i/>
          <w:iCs/>
          <w:sz w:val="20"/>
          <w:szCs w:val="20"/>
        </w:rPr>
        <w:t>reduce the cost</w:t>
      </w:r>
      <w:r w:rsidR="00B00584" w:rsidRPr="00903311">
        <w:rPr>
          <w:rFonts w:asciiTheme="minorHAnsi" w:hAnsiTheme="minorHAnsi" w:cstheme="minorHAnsi"/>
          <w:i/>
          <w:iCs/>
          <w:sz w:val="20"/>
          <w:szCs w:val="20"/>
        </w:rPr>
        <w:t xml:space="preserve"> of the purchase.  Rebate credits should be charged to a unique revenue subaccount </w:t>
      </w:r>
      <w:r w:rsidR="008C5706" w:rsidRPr="00903311">
        <w:rPr>
          <w:rFonts w:asciiTheme="minorHAnsi" w:hAnsiTheme="minorHAnsi" w:cstheme="minorHAnsi"/>
          <w:b/>
          <w:bCs/>
          <w:i/>
          <w:iCs/>
          <w:sz w:val="20"/>
          <w:szCs w:val="20"/>
        </w:rPr>
        <w:t>0819</w:t>
      </w:r>
      <w:r w:rsidR="008C5706" w:rsidRPr="00903311">
        <w:rPr>
          <w:rFonts w:asciiTheme="minorHAnsi" w:hAnsiTheme="minorHAnsi" w:cstheme="minorHAnsi"/>
          <w:i/>
          <w:iCs/>
          <w:sz w:val="20"/>
          <w:szCs w:val="20"/>
        </w:rPr>
        <w:t xml:space="preserve"> </w:t>
      </w:r>
      <w:r>
        <w:rPr>
          <w:rFonts w:asciiTheme="minorHAnsi" w:hAnsiTheme="minorHAnsi" w:cstheme="minorHAnsi"/>
          <w:i/>
          <w:iCs/>
          <w:sz w:val="20"/>
          <w:szCs w:val="20"/>
        </w:rPr>
        <w:t xml:space="preserve">and this subaccount </w:t>
      </w:r>
      <w:r w:rsidR="008C5706" w:rsidRPr="00903311">
        <w:rPr>
          <w:rFonts w:asciiTheme="minorHAnsi" w:hAnsiTheme="minorHAnsi" w:cstheme="minorHAnsi"/>
          <w:i/>
          <w:iCs/>
          <w:sz w:val="20"/>
          <w:szCs w:val="20"/>
        </w:rPr>
        <w:t xml:space="preserve">should be used </w:t>
      </w:r>
      <w:r w:rsidR="008C5706" w:rsidRPr="00BC147F">
        <w:rPr>
          <w:rFonts w:asciiTheme="minorHAnsi" w:hAnsiTheme="minorHAnsi" w:cstheme="minorHAnsi"/>
          <w:i/>
          <w:iCs/>
          <w:sz w:val="20"/>
          <w:szCs w:val="20"/>
          <w:u w:val="single"/>
        </w:rPr>
        <w:t>only</w:t>
      </w:r>
      <w:r w:rsidR="008C5706" w:rsidRPr="00903311">
        <w:rPr>
          <w:rFonts w:asciiTheme="minorHAnsi" w:hAnsiTheme="minorHAnsi" w:cstheme="minorHAnsi"/>
          <w:i/>
          <w:iCs/>
          <w:sz w:val="20"/>
          <w:szCs w:val="20"/>
        </w:rPr>
        <w:t xml:space="preserve"> for rebates.  External revenue from recharge sales should be charged to subaccounts 0800/0818.</w:t>
      </w:r>
      <w:r w:rsidR="00B00584" w:rsidRPr="00903311">
        <w:rPr>
          <w:rFonts w:asciiTheme="minorHAnsi" w:hAnsiTheme="minorHAnsi" w:cstheme="minorHAnsi"/>
          <w:i/>
          <w:iCs/>
          <w:sz w:val="20"/>
          <w:szCs w:val="20"/>
        </w:rPr>
        <w:t xml:space="preserve">  When the SD in Aggregate </w:t>
      </w:r>
      <w:r w:rsidR="00323AE3">
        <w:rPr>
          <w:rFonts w:asciiTheme="minorHAnsi" w:hAnsiTheme="minorHAnsi" w:cstheme="minorHAnsi"/>
          <w:i/>
          <w:iCs/>
          <w:sz w:val="20"/>
          <w:szCs w:val="20"/>
        </w:rPr>
        <w:t>worksheet</w:t>
      </w:r>
      <w:r w:rsidR="00B00584" w:rsidRPr="00903311">
        <w:rPr>
          <w:rFonts w:asciiTheme="minorHAnsi" w:hAnsiTheme="minorHAnsi" w:cstheme="minorHAnsi"/>
          <w:i/>
          <w:iCs/>
          <w:sz w:val="20"/>
          <w:szCs w:val="20"/>
        </w:rPr>
        <w:t xml:space="preserve"> is completed in the rate template, the rebate credits should be moved from revenue to expense.</w:t>
      </w:r>
    </w:p>
    <w:p w14:paraId="17F6668A" w14:textId="77777777" w:rsidR="00B00584" w:rsidRPr="00903311" w:rsidRDefault="00B00584" w:rsidP="00B00584">
      <w:pPr>
        <w:tabs>
          <w:tab w:val="left" w:pos="1704"/>
        </w:tabs>
        <w:rPr>
          <w:rFonts w:asciiTheme="minorHAnsi" w:hAnsiTheme="minorHAnsi" w:cstheme="minorHAnsi"/>
        </w:rPr>
      </w:pPr>
    </w:p>
    <w:p w14:paraId="62C879DF" w14:textId="0DC84EF7" w:rsidR="00A42915" w:rsidRPr="00903311" w:rsidRDefault="00BC147F" w:rsidP="001E6D3D">
      <w:pPr>
        <w:pStyle w:val="Heading3"/>
        <w:spacing w:before="0"/>
        <w:ind w:left="979" w:right="461"/>
        <w:jc w:val="both"/>
        <w:rPr>
          <w:rFonts w:asciiTheme="minorHAnsi" w:hAnsiTheme="minorHAnsi" w:cstheme="minorHAnsi"/>
          <w:b w:val="0"/>
          <w:bCs w:val="0"/>
          <w:sz w:val="20"/>
          <w:szCs w:val="20"/>
        </w:rPr>
      </w:pPr>
      <w:bookmarkStart w:id="27" w:name="_Toc47212474"/>
      <w:bookmarkStart w:id="28" w:name="_Toc47212862"/>
      <w:r w:rsidRPr="00BC147F">
        <w:rPr>
          <w:rFonts w:asciiTheme="minorHAnsi" w:hAnsiTheme="minorHAnsi" w:cstheme="minorHAnsi"/>
          <w:sz w:val="20"/>
          <w:szCs w:val="20"/>
        </w:rPr>
        <w:t>TRANSFERS:</w:t>
      </w:r>
      <w:r>
        <w:rPr>
          <w:rFonts w:asciiTheme="minorHAnsi" w:hAnsiTheme="minorHAnsi" w:cstheme="minorHAnsi"/>
          <w:b w:val="0"/>
          <w:bCs w:val="0"/>
          <w:sz w:val="20"/>
          <w:szCs w:val="20"/>
        </w:rPr>
        <w:t xml:space="preserve">  </w:t>
      </w:r>
      <w:r w:rsidR="00D85787" w:rsidRPr="00903311">
        <w:rPr>
          <w:rFonts w:asciiTheme="minorHAnsi" w:hAnsiTheme="minorHAnsi" w:cstheme="minorHAnsi"/>
          <w:b w:val="0"/>
          <w:bCs w:val="0"/>
          <w:sz w:val="20"/>
          <w:szCs w:val="20"/>
        </w:rPr>
        <w:t xml:space="preserve">It should be noted that transfer subaccounts (9300/9799) should </w:t>
      </w:r>
      <w:r w:rsidR="00D85787" w:rsidRPr="0089486E">
        <w:rPr>
          <w:rFonts w:asciiTheme="minorHAnsi" w:hAnsiTheme="minorHAnsi" w:cstheme="minorHAnsi"/>
          <w:sz w:val="20"/>
          <w:szCs w:val="20"/>
          <w:u w:val="single"/>
        </w:rPr>
        <w:t>NOT</w:t>
      </w:r>
      <w:r w:rsidR="00D85787" w:rsidRPr="00903311">
        <w:rPr>
          <w:rFonts w:asciiTheme="minorHAnsi" w:hAnsiTheme="minorHAnsi" w:cstheme="minorHAnsi"/>
          <w:b w:val="0"/>
          <w:bCs w:val="0"/>
          <w:sz w:val="20"/>
          <w:szCs w:val="20"/>
        </w:rPr>
        <w:t xml:space="preserve"> be used by </w:t>
      </w:r>
      <w:r w:rsidR="00AF4B9F" w:rsidRPr="00903311">
        <w:rPr>
          <w:rFonts w:asciiTheme="minorHAnsi" w:hAnsiTheme="minorHAnsi" w:cstheme="minorHAnsi"/>
          <w:b w:val="0"/>
          <w:bCs w:val="0"/>
          <w:sz w:val="20"/>
          <w:szCs w:val="20"/>
        </w:rPr>
        <w:t>R</w:t>
      </w:r>
      <w:r w:rsidR="00D85787" w:rsidRPr="00903311">
        <w:rPr>
          <w:rFonts w:asciiTheme="minorHAnsi" w:hAnsiTheme="minorHAnsi" w:cstheme="minorHAnsi"/>
          <w:b w:val="0"/>
          <w:bCs w:val="0"/>
          <w:sz w:val="20"/>
          <w:szCs w:val="20"/>
        </w:rPr>
        <w:t>echarge</w:t>
      </w:r>
      <w:r w:rsidR="00AF4B9F" w:rsidRPr="00903311">
        <w:rPr>
          <w:rFonts w:asciiTheme="minorHAnsi" w:hAnsiTheme="minorHAnsi" w:cstheme="minorHAnsi"/>
          <w:b w:val="0"/>
          <w:bCs w:val="0"/>
          <w:sz w:val="20"/>
          <w:szCs w:val="20"/>
        </w:rPr>
        <w:t xml:space="preserve"> Operations</w:t>
      </w:r>
      <w:r w:rsidR="00D85787" w:rsidRPr="00903311">
        <w:rPr>
          <w:rFonts w:asciiTheme="minorHAnsi" w:hAnsiTheme="minorHAnsi" w:cstheme="minorHAnsi"/>
          <w:b w:val="0"/>
          <w:bCs w:val="0"/>
          <w:sz w:val="20"/>
          <w:szCs w:val="20"/>
        </w:rPr>
        <w:t xml:space="preserve"> with the exception of equipment depreciation (subaccount 9460)</w:t>
      </w:r>
      <w:r w:rsidR="0089486E">
        <w:rPr>
          <w:rFonts w:asciiTheme="minorHAnsi" w:hAnsiTheme="minorHAnsi" w:cstheme="minorHAnsi"/>
          <w:b w:val="0"/>
          <w:bCs w:val="0"/>
          <w:sz w:val="20"/>
          <w:szCs w:val="20"/>
        </w:rPr>
        <w:t>,</w:t>
      </w:r>
      <w:r w:rsidR="00D85787" w:rsidRPr="00903311">
        <w:rPr>
          <w:rFonts w:asciiTheme="minorHAnsi" w:hAnsiTheme="minorHAnsi" w:cstheme="minorHAnsi"/>
          <w:b w:val="0"/>
          <w:bCs w:val="0"/>
          <w:sz w:val="20"/>
          <w:szCs w:val="20"/>
        </w:rPr>
        <w:t xml:space="preserve"> subsidies (subaccounts 9415, 9417, 942x</w:t>
      </w:r>
      <w:r w:rsidR="000277BB">
        <w:rPr>
          <w:rFonts w:asciiTheme="minorHAnsi" w:hAnsiTheme="minorHAnsi" w:cstheme="minorHAnsi"/>
          <w:b w:val="0"/>
          <w:bCs w:val="0"/>
          <w:sz w:val="20"/>
          <w:szCs w:val="20"/>
        </w:rPr>
        <w:t>, and 9499 for unallowable fringe</w:t>
      </w:r>
      <w:r w:rsidR="00D85787" w:rsidRPr="00903311">
        <w:rPr>
          <w:rFonts w:asciiTheme="minorHAnsi" w:hAnsiTheme="minorHAnsi" w:cstheme="minorHAnsi"/>
          <w:b w:val="0"/>
          <w:bCs w:val="0"/>
          <w:sz w:val="20"/>
          <w:szCs w:val="20"/>
        </w:rPr>
        <w:t>)</w:t>
      </w:r>
      <w:r w:rsidR="0089486E">
        <w:rPr>
          <w:rFonts w:asciiTheme="minorHAnsi" w:hAnsiTheme="minorHAnsi" w:cstheme="minorHAnsi"/>
          <w:b w:val="0"/>
          <w:bCs w:val="0"/>
          <w:sz w:val="20"/>
          <w:szCs w:val="20"/>
        </w:rPr>
        <w:t xml:space="preserve"> and personal holiday and vacation payouts (9499)</w:t>
      </w:r>
      <w:r w:rsidR="00D85787" w:rsidRPr="00903311">
        <w:rPr>
          <w:rFonts w:asciiTheme="minorHAnsi" w:hAnsiTheme="minorHAnsi" w:cstheme="minorHAnsi"/>
          <w:b w:val="0"/>
          <w:bCs w:val="0"/>
          <w:sz w:val="20"/>
          <w:szCs w:val="20"/>
        </w:rPr>
        <w:t xml:space="preserve">. If incorrect revenue or expense charges need to be removed, the original </w:t>
      </w:r>
      <w:r w:rsidR="00D85787" w:rsidRPr="00903311">
        <w:rPr>
          <w:rFonts w:asciiTheme="minorHAnsi" w:hAnsiTheme="minorHAnsi" w:cstheme="minorHAnsi"/>
          <w:b w:val="0"/>
          <w:bCs w:val="0"/>
          <w:spacing w:val="-1"/>
          <w:sz w:val="20"/>
          <w:szCs w:val="20"/>
        </w:rPr>
        <w:t>subaccoun</w:t>
      </w:r>
      <w:r w:rsidR="00D85787" w:rsidRPr="00903311">
        <w:rPr>
          <w:rFonts w:asciiTheme="minorHAnsi" w:hAnsiTheme="minorHAnsi" w:cstheme="minorHAnsi"/>
          <w:b w:val="0"/>
          <w:bCs w:val="0"/>
          <w:sz w:val="20"/>
          <w:szCs w:val="20"/>
        </w:rPr>
        <w:t>t</w:t>
      </w:r>
      <w:r w:rsidR="00D85787" w:rsidRPr="00903311">
        <w:rPr>
          <w:rFonts w:asciiTheme="minorHAnsi" w:hAnsiTheme="minorHAnsi" w:cstheme="minorHAnsi"/>
          <w:b w:val="0"/>
          <w:bCs w:val="0"/>
          <w:spacing w:val="-1"/>
          <w:sz w:val="20"/>
          <w:szCs w:val="20"/>
        </w:rPr>
        <w:t xml:space="preserve"> shoul</w:t>
      </w:r>
      <w:r w:rsidR="00D85787" w:rsidRPr="00903311">
        <w:rPr>
          <w:rFonts w:asciiTheme="minorHAnsi" w:hAnsiTheme="minorHAnsi" w:cstheme="minorHAnsi"/>
          <w:b w:val="0"/>
          <w:bCs w:val="0"/>
          <w:sz w:val="20"/>
          <w:szCs w:val="20"/>
        </w:rPr>
        <w:t xml:space="preserve">d be </w:t>
      </w:r>
      <w:r w:rsidR="00D85787" w:rsidRPr="00903311">
        <w:rPr>
          <w:rFonts w:asciiTheme="minorHAnsi" w:hAnsiTheme="minorHAnsi" w:cstheme="minorHAnsi"/>
          <w:b w:val="0"/>
          <w:bCs w:val="0"/>
          <w:spacing w:val="-1"/>
          <w:sz w:val="20"/>
          <w:szCs w:val="20"/>
        </w:rPr>
        <w:t>reduce</w:t>
      </w:r>
      <w:r w:rsidR="00D85787" w:rsidRPr="00903311">
        <w:rPr>
          <w:rFonts w:asciiTheme="minorHAnsi" w:hAnsiTheme="minorHAnsi" w:cstheme="minorHAnsi"/>
          <w:b w:val="0"/>
          <w:bCs w:val="0"/>
          <w:sz w:val="20"/>
          <w:szCs w:val="20"/>
        </w:rPr>
        <w:t xml:space="preserve">d and </w:t>
      </w:r>
      <w:r w:rsidR="00695D62">
        <w:rPr>
          <w:rFonts w:asciiTheme="minorHAnsi" w:hAnsiTheme="minorHAnsi" w:cstheme="minorHAnsi"/>
          <w:b w:val="0"/>
          <w:bCs w:val="0"/>
          <w:sz w:val="20"/>
          <w:szCs w:val="20"/>
        </w:rPr>
        <w:t xml:space="preserve">moved </w:t>
      </w:r>
      <w:r w:rsidR="00D85787" w:rsidRPr="00903311">
        <w:rPr>
          <w:rFonts w:asciiTheme="minorHAnsi" w:hAnsiTheme="minorHAnsi" w:cstheme="minorHAnsi"/>
          <w:b w:val="0"/>
          <w:bCs w:val="0"/>
          <w:sz w:val="20"/>
          <w:szCs w:val="20"/>
        </w:rPr>
        <w:t>to the correct account</w:t>
      </w:r>
      <w:r w:rsidR="001E6D3D" w:rsidRPr="00903311">
        <w:rPr>
          <w:rFonts w:asciiTheme="minorHAnsi" w:hAnsiTheme="minorHAnsi" w:cstheme="minorHAnsi"/>
          <w:b w:val="0"/>
          <w:bCs w:val="0"/>
          <w:sz w:val="20"/>
          <w:szCs w:val="20"/>
        </w:rPr>
        <w:t xml:space="preserve"> using the same subaccount</w:t>
      </w:r>
      <w:r w:rsidR="00D85787" w:rsidRPr="00903311">
        <w:rPr>
          <w:rFonts w:asciiTheme="minorHAnsi" w:hAnsiTheme="minorHAnsi" w:cstheme="minorHAnsi"/>
          <w:b w:val="0"/>
          <w:bCs w:val="0"/>
          <w:sz w:val="20"/>
          <w:szCs w:val="20"/>
        </w:rPr>
        <w:t>.</w:t>
      </w:r>
      <w:bookmarkEnd w:id="27"/>
      <w:bookmarkEnd w:id="28"/>
    </w:p>
    <w:p w14:paraId="3FF853A0" w14:textId="77777777" w:rsidR="001E6D3D" w:rsidRPr="00903311" w:rsidRDefault="001E6D3D" w:rsidP="001E6D3D">
      <w:pPr>
        <w:pStyle w:val="Heading3"/>
        <w:spacing w:before="0"/>
        <w:ind w:left="979" w:right="461"/>
        <w:jc w:val="both"/>
        <w:rPr>
          <w:rFonts w:asciiTheme="minorHAnsi" w:hAnsiTheme="minorHAnsi" w:cstheme="minorHAnsi"/>
          <w:b w:val="0"/>
          <w:bCs w:val="0"/>
          <w:sz w:val="20"/>
          <w:szCs w:val="20"/>
        </w:rPr>
      </w:pPr>
    </w:p>
    <w:p w14:paraId="34AD0561" w14:textId="25F62FAA" w:rsidR="00A42915" w:rsidRPr="00903311" w:rsidRDefault="00BC147F" w:rsidP="001E6D3D">
      <w:pPr>
        <w:ind w:left="979" w:right="461"/>
        <w:jc w:val="both"/>
        <w:rPr>
          <w:rFonts w:asciiTheme="minorHAnsi" w:hAnsiTheme="minorHAnsi" w:cstheme="minorHAnsi"/>
          <w:i/>
          <w:sz w:val="20"/>
          <w:szCs w:val="20"/>
        </w:rPr>
      </w:pPr>
      <w:r w:rsidRPr="00BC147F">
        <w:rPr>
          <w:rFonts w:asciiTheme="minorHAnsi" w:hAnsiTheme="minorHAnsi" w:cstheme="minorHAnsi"/>
          <w:b/>
          <w:bCs/>
          <w:i/>
          <w:sz w:val="20"/>
          <w:szCs w:val="20"/>
        </w:rPr>
        <w:t>UNALLOWABLES:</w:t>
      </w:r>
      <w:r>
        <w:rPr>
          <w:rFonts w:asciiTheme="minorHAnsi" w:hAnsiTheme="minorHAnsi" w:cstheme="minorHAnsi"/>
          <w:i/>
          <w:sz w:val="20"/>
          <w:szCs w:val="20"/>
        </w:rPr>
        <w:t xml:space="preserve">  </w:t>
      </w:r>
      <w:r w:rsidR="001E6D3D" w:rsidRPr="00903311">
        <w:rPr>
          <w:rFonts w:asciiTheme="minorHAnsi" w:hAnsiTheme="minorHAnsi" w:cstheme="minorHAnsi"/>
          <w:i/>
          <w:sz w:val="20"/>
          <w:szCs w:val="20"/>
        </w:rPr>
        <w:t>I</w:t>
      </w:r>
      <w:r w:rsidR="00D85787" w:rsidRPr="00903311">
        <w:rPr>
          <w:rFonts w:asciiTheme="minorHAnsi" w:hAnsiTheme="minorHAnsi" w:cstheme="minorHAnsi"/>
          <w:i/>
          <w:sz w:val="20"/>
          <w:szCs w:val="20"/>
        </w:rPr>
        <w:t xml:space="preserve">t is important that all </w:t>
      </w:r>
      <w:r w:rsidR="00434EEB">
        <w:rPr>
          <w:rFonts w:asciiTheme="minorHAnsi" w:hAnsiTheme="minorHAnsi" w:cstheme="minorHAnsi"/>
          <w:i/>
          <w:sz w:val="20"/>
          <w:szCs w:val="20"/>
        </w:rPr>
        <w:t xml:space="preserve">federally </w:t>
      </w:r>
      <w:r w:rsidR="00D85787" w:rsidRPr="00903311">
        <w:rPr>
          <w:rFonts w:asciiTheme="minorHAnsi" w:hAnsiTheme="minorHAnsi" w:cstheme="minorHAnsi"/>
          <w:i/>
          <w:sz w:val="20"/>
          <w:szCs w:val="20"/>
        </w:rPr>
        <w:t xml:space="preserve">allowable costs are identified to the </w:t>
      </w:r>
      <w:r w:rsidR="007B7A20" w:rsidRPr="00903311">
        <w:rPr>
          <w:rFonts w:asciiTheme="minorHAnsi" w:hAnsiTheme="minorHAnsi" w:cstheme="minorHAnsi"/>
          <w:i/>
          <w:sz w:val="20"/>
          <w:szCs w:val="20"/>
        </w:rPr>
        <w:t>R</w:t>
      </w:r>
      <w:r w:rsidR="00D85787" w:rsidRPr="00903311">
        <w:rPr>
          <w:rFonts w:asciiTheme="minorHAnsi" w:hAnsiTheme="minorHAnsi" w:cstheme="minorHAnsi"/>
          <w:i/>
          <w:sz w:val="20"/>
          <w:szCs w:val="20"/>
        </w:rPr>
        <w:t xml:space="preserve">echarge </w:t>
      </w:r>
      <w:r w:rsidR="007B7A20" w:rsidRPr="00903311">
        <w:rPr>
          <w:rFonts w:asciiTheme="minorHAnsi" w:hAnsiTheme="minorHAnsi" w:cstheme="minorHAnsi"/>
          <w:i/>
          <w:sz w:val="20"/>
          <w:szCs w:val="20"/>
        </w:rPr>
        <w:t>O</w:t>
      </w:r>
      <w:r w:rsidR="00D85787" w:rsidRPr="00903311">
        <w:rPr>
          <w:rFonts w:asciiTheme="minorHAnsi" w:hAnsiTheme="minorHAnsi" w:cstheme="minorHAnsi"/>
          <w:i/>
          <w:sz w:val="20"/>
          <w:szCs w:val="20"/>
        </w:rPr>
        <w:t xml:space="preserve">peration, even if the revenue generated by the </w:t>
      </w:r>
      <w:r w:rsidR="007B7A20" w:rsidRPr="00903311">
        <w:rPr>
          <w:rFonts w:asciiTheme="minorHAnsi" w:hAnsiTheme="minorHAnsi" w:cstheme="minorHAnsi"/>
          <w:i/>
          <w:sz w:val="20"/>
          <w:szCs w:val="20"/>
        </w:rPr>
        <w:t>R</w:t>
      </w:r>
      <w:r w:rsidR="00D85787" w:rsidRPr="00903311">
        <w:rPr>
          <w:rFonts w:asciiTheme="minorHAnsi" w:hAnsiTheme="minorHAnsi" w:cstheme="minorHAnsi"/>
          <w:i/>
          <w:sz w:val="20"/>
          <w:szCs w:val="20"/>
        </w:rPr>
        <w:t xml:space="preserve">echarge </w:t>
      </w:r>
      <w:r w:rsidR="007B7A20" w:rsidRPr="00903311">
        <w:rPr>
          <w:rFonts w:asciiTheme="minorHAnsi" w:hAnsiTheme="minorHAnsi" w:cstheme="minorHAnsi"/>
          <w:i/>
          <w:sz w:val="20"/>
          <w:szCs w:val="20"/>
        </w:rPr>
        <w:t>O</w:t>
      </w:r>
      <w:r w:rsidR="00D85787" w:rsidRPr="00903311">
        <w:rPr>
          <w:rFonts w:asciiTheme="minorHAnsi" w:hAnsiTheme="minorHAnsi" w:cstheme="minorHAnsi"/>
          <w:i/>
          <w:sz w:val="20"/>
          <w:szCs w:val="20"/>
        </w:rPr>
        <w:t xml:space="preserve">peration will not be enough to cover the total cost of providing the service. </w:t>
      </w:r>
      <w:r w:rsidR="001E6D3D" w:rsidRPr="00903311">
        <w:rPr>
          <w:rFonts w:asciiTheme="minorHAnsi" w:hAnsiTheme="minorHAnsi" w:cstheme="minorHAnsi"/>
          <w:i/>
          <w:sz w:val="20"/>
          <w:szCs w:val="20"/>
        </w:rPr>
        <w:t xml:space="preserve">This includes </w:t>
      </w:r>
      <w:r w:rsidR="001E6D3D" w:rsidRPr="00903311">
        <w:rPr>
          <w:rFonts w:asciiTheme="minorHAnsi" w:hAnsiTheme="minorHAnsi" w:cstheme="minorHAnsi"/>
          <w:i/>
          <w:iCs/>
          <w:sz w:val="20"/>
          <w:szCs w:val="20"/>
        </w:rPr>
        <w:t xml:space="preserve">the appropriate portion of the salaries and wages of administrative staff </w:t>
      </w:r>
      <w:r w:rsidR="00BB61AB" w:rsidRPr="00903311">
        <w:rPr>
          <w:rFonts w:asciiTheme="minorHAnsi" w:hAnsiTheme="minorHAnsi" w:cstheme="minorHAnsi"/>
          <w:i/>
          <w:iCs/>
          <w:sz w:val="20"/>
          <w:szCs w:val="20"/>
        </w:rPr>
        <w:t xml:space="preserve">directly </w:t>
      </w:r>
      <w:r w:rsidR="001E6D3D" w:rsidRPr="00903311">
        <w:rPr>
          <w:rFonts w:asciiTheme="minorHAnsi" w:hAnsiTheme="minorHAnsi" w:cstheme="minorHAnsi"/>
          <w:i/>
          <w:iCs/>
          <w:sz w:val="20"/>
          <w:szCs w:val="20"/>
        </w:rPr>
        <w:t xml:space="preserve">supporting a </w:t>
      </w:r>
      <w:r w:rsidR="007B7A20" w:rsidRPr="00903311">
        <w:rPr>
          <w:rFonts w:asciiTheme="minorHAnsi" w:hAnsiTheme="minorHAnsi" w:cstheme="minorHAnsi"/>
          <w:i/>
          <w:iCs/>
          <w:sz w:val="20"/>
          <w:szCs w:val="20"/>
        </w:rPr>
        <w:t>R</w:t>
      </w:r>
      <w:r w:rsidR="001E6D3D" w:rsidRPr="00903311">
        <w:rPr>
          <w:rFonts w:asciiTheme="minorHAnsi" w:hAnsiTheme="minorHAnsi" w:cstheme="minorHAnsi"/>
          <w:i/>
          <w:iCs/>
          <w:sz w:val="20"/>
          <w:szCs w:val="20"/>
        </w:rPr>
        <w:t xml:space="preserve">echarge </w:t>
      </w:r>
      <w:r w:rsidR="007B7A20" w:rsidRPr="00903311">
        <w:rPr>
          <w:rFonts w:asciiTheme="minorHAnsi" w:hAnsiTheme="minorHAnsi" w:cstheme="minorHAnsi"/>
          <w:i/>
          <w:iCs/>
          <w:sz w:val="20"/>
          <w:szCs w:val="20"/>
        </w:rPr>
        <w:t>O</w:t>
      </w:r>
      <w:r w:rsidR="001E6D3D" w:rsidRPr="00903311">
        <w:rPr>
          <w:rFonts w:asciiTheme="minorHAnsi" w:hAnsiTheme="minorHAnsi" w:cstheme="minorHAnsi"/>
          <w:i/>
          <w:iCs/>
          <w:sz w:val="20"/>
          <w:szCs w:val="20"/>
        </w:rPr>
        <w:t xml:space="preserve">peration.  </w:t>
      </w:r>
      <w:r w:rsidR="005A62AE" w:rsidRPr="00903311">
        <w:rPr>
          <w:rFonts w:asciiTheme="minorHAnsi" w:hAnsiTheme="minorHAnsi" w:cstheme="minorHAnsi"/>
          <w:i/>
          <w:iCs/>
          <w:sz w:val="20"/>
          <w:szCs w:val="20"/>
        </w:rPr>
        <w:t xml:space="preserve">Salaries and benefits of individuals providing recharge billing services and other direct administrative support should be charged to the recharge account based on the percentage effort provided. </w:t>
      </w:r>
      <w:r w:rsidR="001E6D3D" w:rsidRPr="00903311">
        <w:rPr>
          <w:rFonts w:asciiTheme="minorHAnsi" w:hAnsiTheme="minorHAnsi" w:cstheme="minorHAnsi"/>
          <w:i/>
          <w:iCs/>
          <w:sz w:val="20"/>
          <w:szCs w:val="20"/>
        </w:rPr>
        <w:t>However, “general” administrative support (</w:t>
      </w:r>
      <w:r w:rsidR="00BB61AB" w:rsidRPr="00903311">
        <w:rPr>
          <w:rFonts w:asciiTheme="minorHAnsi" w:hAnsiTheme="minorHAnsi" w:cstheme="minorHAnsi"/>
          <w:i/>
          <w:iCs/>
          <w:sz w:val="20"/>
          <w:szCs w:val="20"/>
        </w:rPr>
        <w:t>ex.</w:t>
      </w:r>
      <w:r w:rsidR="001E6D3D" w:rsidRPr="00903311">
        <w:rPr>
          <w:rFonts w:asciiTheme="minorHAnsi" w:hAnsiTheme="minorHAnsi" w:cstheme="minorHAnsi"/>
          <w:i/>
          <w:iCs/>
          <w:sz w:val="20"/>
          <w:szCs w:val="20"/>
        </w:rPr>
        <w:t xml:space="preserve"> the Chair reviewing proposed rate changes, centralized HR, IT</w:t>
      </w:r>
      <w:r w:rsidR="00BB61AB" w:rsidRPr="00903311">
        <w:rPr>
          <w:rFonts w:asciiTheme="minorHAnsi" w:hAnsiTheme="minorHAnsi" w:cstheme="minorHAnsi"/>
          <w:i/>
          <w:iCs/>
          <w:sz w:val="20"/>
          <w:szCs w:val="20"/>
        </w:rPr>
        <w:t xml:space="preserve"> Services</w:t>
      </w:r>
      <w:r w:rsidR="001E6D3D" w:rsidRPr="00903311">
        <w:rPr>
          <w:rFonts w:asciiTheme="minorHAnsi" w:hAnsiTheme="minorHAnsi" w:cstheme="minorHAnsi"/>
          <w:i/>
          <w:iCs/>
          <w:sz w:val="20"/>
          <w:szCs w:val="20"/>
        </w:rPr>
        <w:t xml:space="preserve"> or Finance support) should </w:t>
      </w:r>
      <w:r w:rsidR="00903311" w:rsidRPr="00903311">
        <w:rPr>
          <w:rFonts w:asciiTheme="minorHAnsi" w:hAnsiTheme="minorHAnsi" w:cstheme="minorHAnsi"/>
          <w:b/>
          <w:bCs/>
          <w:i/>
          <w:iCs/>
          <w:sz w:val="20"/>
          <w:szCs w:val="20"/>
        </w:rPr>
        <w:t>NOT</w:t>
      </w:r>
      <w:r w:rsidR="001E6D3D" w:rsidRPr="00903311">
        <w:rPr>
          <w:rFonts w:asciiTheme="minorHAnsi" w:hAnsiTheme="minorHAnsi" w:cstheme="minorHAnsi"/>
          <w:i/>
          <w:iCs/>
          <w:sz w:val="20"/>
          <w:szCs w:val="20"/>
        </w:rPr>
        <w:t xml:space="preserve"> be charged to the </w:t>
      </w:r>
      <w:r w:rsidR="007B7A20" w:rsidRPr="00903311">
        <w:rPr>
          <w:rFonts w:asciiTheme="minorHAnsi" w:hAnsiTheme="minorHAnsi" w:cstheme="minorHAnsi"/>
          <w:i/>
          <w:iCs/>
          <w:sz w:val="20"/>
          <w:szCs w:val="20"/>
        </w:rPr>
        <w:t>R</w:t>
      </w:r>
      <w:r w:rsidR="001E6D3D" w:rsidRPr="00903311">
        <w:rPr>
          <w:rFonts w:asciiTheme="minorHAnsi" w:hAnsiTheme="minorHAnsi" w:cstheme="minorHAnsi"/>
          <w:i/>
          <w:iCs/>
          <w:sz w:val="20"/>
          <w:szCs w:val="20"/>
        </w:rPr>
        <w:t xml:space="preserve">echarge </w:t>
      </w:r>
      <w:r w:rsidR="007B7A20" w:rsidRPr="00903311">
        <w:rPr>
          <w:rFonts w:asciiTheme="minorHAnsi" w:hAnsiTheme="minorHAnsi" w:cstheme="minorHAnsi"/>
          <w:i/>
          <w:iCs/>
          <w:sz w:val="20"/>
          <w:szCs w:val="20"/>
        </w:rPr>
        <w:t>O</w:t>
      </w:r>
      <w:r w:rsidR="001E6D3D" w:rsidRPr="00903311">
        <w:rPr>
          <w:rFonts w:asciiTheme="minorHAnsi" w:hAnsiTheme="minorHAnsi" w:cstheme="minorHAnsi"/>
          <w:i/>
          <w:iCs/>
          <w:sz w:val="20"/>
          <w:szCs w:val="20"/>
        </w:rPr>
        <w:t>peration</w:t>
      </w:r>
      <w:r w:rsidR="001E6D3D" w:rsidRPr="00903311">
        <w:rPr>
          <w:rFonts w:asciiTheme="minorHAnsi" w:hAnsiTheme="minorHAnsi" w:cstheme="minorHAnsi"/>
          <w:i/>
          <w:iCs/>
          <w:spacing w:val="4"/>
          <w:sz w:val="20"/>
          <w:szCs w:val="20"/>
        </w:rPr>
        <w:t xml:space="preserve"> </w:t>
      </w:r>
      <w:r w:rsidR="001E6D3D" w:rsidRPr="00903311">
        <w:rPr>
          <w:rFonts w:asciiTheme="minorHAnsi" w:hAnsiTheme="minorHAnsi" w:cstheme="minorHAnsi"/>
          <w:i/>
          <w:iCs/>
          <w:sz w:val="20"/>
          <w:szCs w:val="20"/>
        </w:rPr>
        <w:t>account</w:t>
      </w:r>
      <w:r w:rsidR="005A62AE" w:rsidRPr="00903311">
        <w:rPr>
          <w:rFonts w:asciiTheme="minorHAnsi" w:hAnsiTheme="minorHAnsi" w:cstheme="minorHAnsi"/>
          <w:i/>
          <w:iCs/>
          <w:sz w:val="20"/>
          <w:szCs w:val="20"/>
        </w:rPr>
        <w:t xml:space="preserve"> since these are included in the F&amp;A rate.</w:t>
      </w:r>
      <w:r w:rsidR="001E6D3D" w:rsidRPr="00903311">
        <w:rPr>
          <w:rFonts w:asciiTheme="minorHAnsi" w:hAnsiTheme="minorHAnsi" w:cstheme="minorHAnsi"/>
          <w:i/>
          <w:iCs/>
          <w:sz w:val="20"/>
          <w:szCs w:val="20"/>
        </w:rPr>
        <w:t xml:space="preserve">  </w:t>
      </w:r>
      <w:r w:rsidR="00D85787" w:rsidRPr="00903311">
        <w:rPr>
          <w:rFonts w:asciiTheme="minorHAnsi" w:hAnsiTheme="minorHAnsi" w:cstheme="minorHAnsi"/>
          <w:i/>
          <w:sz w:val="20"/>
          <w:szCs w:val="20"/>
        </w:rPr>
        <w:t xml:space="preserve">Deficits will either be covered by subsidies or included in the next year’s rate. Both of these topics are covered later in this manual. </w:t>
      </w:r>
      <w:r w:rsidR="00D85787" w:rsidRPr="00434EEB">
        <w:rPr>
          <w:rFonts w:asciiTheme="minorHAnsi" w:hAnsiTheme="minorHAnsi" w:cstheme="minorHAnsi"/>
          <w:b/>
          <w:bCs/>
          <w:i/>
          <w:sz w:val="20"/>
          <w:szCs w:val="20"/>
        </w:rPr>
        <w:t xml:space="preserve">Recharge </w:t>
      </w:r>
      <w:r w:rsidR="007B7A20" w:rsidRPr="00434EEB">
        <w:rPr>
          <w:rFonts w:asciiTheme="minorHAnsi" w:hAnsiTheme="minorHAnsi" w:cstheme="minorHAnsi"/>
          <w:b/>
          <w:bCs/>
          <w:i/>
          <w:sz w:val="20"/>
          <w:szCs w:val="20"/>
        </w:rPr>
        <w:t>O</w:t>
      </w:r>
      <w:r w:rsidR="00D85787" w:rsidRPr="00434EEB">
        <w:rPr>
          <w:rFonts w:asciiTheme="minorHAnsi" w:hAnsiTheme="minorHAnsi" w:cstheme="minorHAnsi"/>
          <w:b/>
          <w:bCs/>
          <w:i/>
          <w:sz w:val="20"/>
          <w:szCs w:val="20"/>
        </w:rPr>
        <w:t>peration surpluses cannot be used to fund expenses not related to</w:t>
      </w:r>
      <w:r w:rsidR="001E6D3D" w:rsidRPr="00434EEB">
        <w:rPr>
          <w:rFonts w:asciiTheme="minorHAnsi" w:hAnsiTheme="minorHAnsi" w:cstheme="minorHAnsi"/>
          <w:b/>
          <w:bCs/>
          <w:i/>
          <w:sz w:val="20"/>
          <w:szCs w:val="20"/>
        </w:rPr>
        <w:t xml:space="preserve"> </w:t>
      </w:r>
      <w:r w:rsidR="00D85787" w:rsidRPr="00434EEB">
        <w:rPr>
          <w:rFonts w:asciiTheme="minorHAnsi" w:hAnsiTheme="minorHAnsi" w:cstheme="minorHAnsi"/>
          <w:b/>
          <w:bCs/>
          <w:i/>
          <w:sz w:val="20"/>
          <w:szCs w:val="20"/>
        </w:rPr>
        <w:t xml:space="preserve">the </w:t>
      </w:r>
      <w:r w:rsidR="007B7A20" w:rsidRPr="00434EEB">
        <w:rPr>
          <w:rFonts w:asciiTheme="minorHAnsi" w:hAnsiTheme="minorHAnsi" w:cstheme="minorHAnsi"/>
          <w:b/>
          <w:bCs/>
          <w:i/>
          <w:sz w:val="20"/>
          <w:szCs w:val="20"/>
        </w:rPr>
        <w:t>R</w:t>
      </w:r>
      <w:r w:rsidR="00D85787" w:rsidRPr="00434EEB">
        <w:rPr>
          <w:rFonts w:asciiTheme="minorHAnsi" w:hAnsiTheme="minorHAnsi" w:cstheme="minorHAnsi"/>
          <w:b/>
          <w:bCs/>
          <w:i/>
          <w:sz w:val="20"/>
          <w:szCs w:val="20"/>
        </w:rPr>
        <w:t xml:space="preserve">echarge </w:t>
      </w:r>
      <w:r w:rsidR="007B7A20" w:rsidRPr="00434EEB">
        <w:rPr>
          <w:rFonts w:asciiTheme="minorHAnsi" w:hAnsiTheme="minorHAnsi" w:cstheme="minorHAnsi"/>
          <w:b/>
          <w:bCs/>
          <w:i/>
          <w:sz w:val="20"/>
          <w:szCs w:val="20"/>
        </w:rPr>
        <w:t>O</w:t>
      </w:r>
      <w:r w:rsidR="00D85787" w:rsidRPr="00434EEB">
        <w:rPr>
          <w:rFonts w:asciiTheme="minorHAnsi" w:hAnsiTheme="minorHAnsi" w:cstheme="minorHAnsi"/>
          <w:b/>
          <w:bCs/>
          <w:i/>
          <w:sz w:val="20"/>
          <w:szCs w:val="20"/>
        </w:rPr>
        <w:t xml:space="preserve">peration. Surpluses must remain in the recharge account </w:t>
      </w:r>
      <w:r w:rsidR="00F87A4F">
        <w:rPr>
          <w:rFonts w:asciiTheme="minorHAnsi" w:hAnsiTheme="minorHAnsi" w:cstheme="minorHAnsi"/>
          <w:b/>
          <w:bCs/>
          <w:i/>
          <w:sz w:val="20"/>
          <w:szCs w:val="20"/>
        </w:rPr>
        <w:t>to</w:t>
      </w:r>
      <w:r w:rsidR="00D85787" w:rsidRPr="00434EEB">
        <w:rPr>
          <w:rFonts w:asciiTheme="minorHAnsi" w:hAnsiTheme="minorHAnsi" w:cstheme="minorHAnsi"/>
          <w:b/>
          <w:bCs/>
          <w:i/>
          <w:sz w:val="20"/>
          <w:szCs w:val="20"/>
        </w:rPr>
        <w:t xml:space="preserve"> reduce expenses for future rate calculations</w:t>
      </w:r>
      <w:r w:rsidR="007E5B9F" w:rsidRPr="00434EEB">
        <w:rPr>
          <w:rFonts w:asciiTheme="minorHAnsi" w:hAnsiTheme="minorHAnsi" w:cstheme="minorHAnsi"/>
          <w:b/>
          <w:bCs/>
          <w:i/>
          <w:sz w:val="20"/>
          <w:szCs w:val="20"/>
        </w:rPr>
        <w:t xml:space="preserve"> or be returned to users.</w:t>
      </w:r>
    </w:p>
    <w:p w14:paraId="6CB4356C" w14:textId="77777777" w:rsidR="00A42915" w:rsidRPr="00EC74FC" w:rsidRDefault="00A42915" w:rsidP="00773A62">
      <w:pPr>
        <w:pStyle w:val="BodyText"/>
        <w:rPr>
          <w:rFonts w:asciiTheme="minorHAnsi" w:hAnsiTheme="minorHAnsi" w:cstheme="minorHAnsi"/>
          <w:b/>
          <w:i/>
          <w:sz w:val="22"/>
          <w:szCs w:val="22"/>
        </w:rPr>
      </w:pPr>
    </w:p>
    <w:p w14:paraId="39A3A69C" w14:textId="77777777" w:rsidR="00A42915" w:rsidRPr="005F7CE0" w:rsidRDefault="00D85787" w:rsidP="00773A62">
      <w:pPr>
        <w:pStyle w:val="Heading2"/>
        <w:numPr>
          <w:ilvl w:val="1"/>
          <w:numId w:val="8"/>
        </w:numPr>
        <w:tabs>
          <w:tab w:val="left" w:pos="1345"/>
        </w:tabs>
        <w:ind w:left="1345" w:hanging="365"/>
        <w:rPr>
          <w:rFonts w:asciiTheme="minorHAnsi" w:hAnsiTheme="minorHAnsi" w:cstheme="minorHAnsi"/>
          <w:sz w:val="22"/>
          <w:szCs w:val="22"/>
        </w:rPr>
      </w:pPr>
      <w:bookmarkStart w:id="29" w:name="3.3_Unallowable_Costs"/>
      <w:bookmarkStart w:id="30" w:name="_bookmark9"/>
      <w:bookmarkStart w:id="31" w:name="_Toc47212863"/>
      <w:bookmarkEnd w:id="29"/>
      <w:bookmarkEnd w:id="30"/>
      <w:r w:rsidRPr="005F7CE0">
        <w:rPr>
          <w:rFonts w:asciiTheme="minorHAnsi" w:hAnsiTheme="minorHAnsi" w:cstheme="minorHAnsi"/>
          <w:sz w:val="22"/>
          <w:szCs w:val="22"/>
        </w:rPr>
        <w:t>Unallowable</w:t>
      </w:r>
      <w:r w:rsidRPr="005F7CE0">
        <w:rPr>
          <w:rFonts w:asciiTheme="minorHAnsi" w:hAnsiTheme="minorHAnsi" w:cstheme="minorHAnsi"/>
          <w:spacing w:val="1"/>
          <w:sz w:val="22"/>
          <w:szCs w:val="22"/>
        </w:rPr>
        <w:t xml:space="preserve"> </w:t>
      </w:r>
      <w:r w:rsidRPr="005F7CE0">
        <w:rPr>
          <w:rFonts w:asciiTheme="minorHAnsi" w:hAnsiTheme="minorHAnsi" w:cstheme="minorHAnsi"/>
          <w:sz w:val="22"/>
          <w:szCs w:val="22"/>
        </w:rPr>
        <w:t>Costs</w:t>
      </w:r>
      <w:bookmarkEnd w:id="31"/>
    </w:p>
    <w:p w14:paraId="563B83A4" w14:textId="77777777" w:rsidR="00A42915" w:rsidRPr="00EC74FC" w:rsidRDefault="00A42915" w:rsidP="00773A62">
      <w:pPr>
        <w:pStyle w:val="BodyText"/>
        <w:rPr>
          <w:rFonts w:asciiTheme="minorHAnsi" w:hAnsiTheme="minorHAnsi" w:cstheme="minorHAnsi"/>
          <w:b/>
          <w:sz w:val="22"/>
          <w:szCs w:val="22"/>
        </w:rPr>
      </w:pPr>
    </w:p>
    <w:p w14:paraId="1E10F1C2" w14:textId="1E627117" w:rsidR="00BC147F" w:rsidRPr="006F07CE" w:rsidRDefault="00D85787" w:rsidP="004246D7">
      <w:pPr>
        <w:pStyle w:val="BodyText"/>
        <w:ind w:left="979" w:right="461"/>
        <w:rPr>
          <w:rFonts w:asciiTheme="minorHAnsi" w:hAnsiTheme="minorHAnsi" w:cstheme="minorHAnsi"/>
          <w:b/>
          <w:bCs/>
          <w:i/>
          <w:iCs/>
          <w:sz w:val="20"/>
          <w:szCs w:val="20"/>
        </w:rPr>
      </w:pPr>
      <w:r w:rsidRPr="00EC74FC">
        <w:rPr>
          <w:rFonts w:asciiTheme="minorHAnsi" w:hAnsiTheme="minorHAnsi" w:cstheme="minorHAnsi"/>
          <w:sz w:val="22"/>
          <w:szCs w:val="22"/>
        </w:rPr>
        <w:t xml:space="preserve">As the costs associated with a </w:t>
      </w:r>
      <w:r w:rsidR="00B152E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152E0">
        <w:rPr>
          <w:rFonts w:asciiTheme="minorHAnsi" w:hAnsiTheme="minorHAnsi" w:cstheme="minorHAnsi"/>
          <w:sz w:val="22"/>
          <w:szCs w:val="22"/>
        </w:rPr>
        <w:t>O</w:t>
      </w:r>
      <w:r w:rsidRPr="00EC74FC">
        <w:rPr>
          <w:rFonts w:asciiTheme="minorHAnsi" w:hAnsiTheme="minorHAnsi" w:cstheme="minorHAnsi"/>
          <w:sz w:val="22"/>
          <w:szCs w:val="22"/>
        </w:rPr>
        <w:t xml:space="preserve">peration are passed </w:t>
      </w:r>
      <w:r w:rsidR="000421C1">
        <w:rPr>
          <w:rFonts w:asciiTheme="minorHAnsi" w:hAnsiTheme="minorHAnsi" w:cstheme="minorHAnsi"/>
          <w:sz w:val="22"/>
          <w:szCs w:val="22"/>
        </w:rPr>
        <w:t>on</w:t>
      </w:r>
      <w:r w:rsidRPr="00EC74FC">
        <w:rPr>
          <w:rFonts w:asciiTheme="minorHAnsi" w:hAnsiTheme="minorHAnsi" w:cstheme="minorHAnsi"/>
          <w:sz w:val="22"/>
          <w:szCs w:val="22"/>
        </w:rPr>
        <w:t xml:space="preserve"> to grants and contracts through the </w:t>
      </w:r>
      <w:r w:rsidR="007B7A2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7B7A20">
        <w:rPr>
          <w:rFonts w:asciiTheme="minorHAnsi" w:hAnsiTheme="minorHAnsi" w:cstheme="minorHAnsi"/>
          <w:sz w:val="22"/>
          <w:szCs w:val="22"/>
        </w:rPr>
        <w:t>O</w:t>
      </w:r>
      <w:r w:rsidRPr="00EC74FC">
        <w:rPr>
          <w:rFonts w:asciiTheme="minorHAnsi" w:hAnsiTheme="minorHAnsi" w:cstheme="minorHAnsi"/>
          <w:sz w:val="22"/>
          <w:szCs w:val="22"/>
        </w:rPr>
        <w:t xml:space="preserve">peration billings, all costs incurred by the </w:t>
      </w:r>
      <w:r w:rsidR="00B152E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152E0">
        <w:rPr>
          <w:rFonts w:asciiTheme="minorHAnsi" w:hAnsiTheme="minorHAnsi" w:cstheme="minorHAnsi"/>
          <w:sz w:val="22"/>
          <w:szCs w:val="22"/>
        </w:rPr>
        <w:t>O</w:t>
      </w:r>
      <w:r w:rsidRPr="00EC74FC">
        <w:rPr>
          <w:rFonts w:asciiTheme="minorHAnsi" w:hAnsiTheme="minorHAnsi" w:cstheme="minorHAnsi"/>
          <w:sz w:val="22"/>
          <w:szCs w:val="22"/>
        </w:rPr>
        <w:t xml:space="preserve">peration </w:t>
      </w:r>
      <w:r w:rsidR="006229BD">
        <w:rPr>
          <w:rFonts w:asciiTheme="minorHAnsi" w:hAnsiTheme="minorHAnsi" w:cstheme="minorHAnsi"/>
          <w:sz w:val="22"/>
          <w:szCs w:val="22"/>
        </w:rPr>
        <w:t xml:space="preserve">and included in rates </w:t>
      </w:r>
      <w:r w:rsidRPr="00EC74FC">
        <w:rPr>
          <w:rFonts w:asciiTheme="minorHAnsi" w:hAnsiTheme="minorHAnsi" w:cstheme="minorHAnsi"/>
          <w:sz w:val="22"/>
          <w:szCs w:val="22"/>
        </w:rPr>
        <w:t xml:space="preserve">must be </w:t>
      </w:r>
      <w:r w:rsidR="00BC147F">
        <w:rPr>
          <w:rFonts w:asciiTheme="minorHAnsi" w:hAnsiTheme="minorHAnsi" w:cstheme="minorHAnsi"/>
          <w:sz w:val="22"/>
          <w:szCs w:val="22"/>
        </w:rPr>
        <w:t xml:space="preserve">federally </w:t>
      </w:r>
      <w:r w:rsidRPr="00EC74FC">
        <w:rPr>
          <w:rFonts w:asciiTheme="minorHAnsi" w:hAnsiTheme="minorHAnsi" w:cstheme="minorHAnsi"/>
          <w:sz w:val="22"/>
          <w:szCs w:val="22"/>
        </w:rPr>
        <w:t xml:space="preserve">allowable according to Uniform Guidance §200.400. The rate template was designed to exclude subaccounts that are generally considered unallowable costs. </w:t>
      </w:r>
      <w:r w:rsidR="000908ED">
        <w:rPr>
          <w:rFonts w:asciiTheme="minorHAnsi" w:hAnsiTheme="minorHAnsi" w:cstheme="minorHAnsi"/>
          <w:sz w:val="22"/>
          <w:szCs w:val="22"/>
        </w:rPr>
        <w:t xml:space="preserve">Recharge unallowable expenses must be charged to a non-recharge account.  </w:t>
      </w:r>
      <w:r w:rsidRPr="00EC74FC">
        <w:rPr>
          <w:rFonts w:asciiTheme="minorHAnsi" w:hAnsiTheme="minorHAnsi" w:cstheme="minorHAnsi"/>
          <w:sz w:val="22"/>
          <w:szCs w:val="22"/>
        </w:rPr>
        <w:t>Due to system limitations, the only unallowable cost that can be charged to a recharge account is the unallowable portion of the fringe benefit expense</w:t>
      </w:r>
      <w:r w:rsidR="00434EEB">
        <w:rPr>
          <w:rFonts w:asciiTheme="minorHAnsi" w:hAnsiTheme="minorHAnsi" w:cstheme="minorHAnsi"/>
          <w:sz w:val="22"/>
          <w:szCs w:val="22"/>
        </w:rPr>
        <w:t xml:space="preserve"> (i.e. difference between the University and Federal benefit eligible rate)</w:t>
      </w:r>
      <w:r w:rsidRPr="00EC74FC">
        <w:rPr>
          <w:rFonts w:asciiTheme="minorHAnsi" w:hAnsiTheme="minorHAnsi" w:cstheme="minorHAnsi"/>
          <w:sz w:val="22"/>
          <w:szCs w:val="22"/>
        </w:rPr>
        <w:t xml:space="preserve">. </w:t>
      </w:r>
      <w:r w:rsidRPr="006F07CE">
        <w:rPr>
          <w:rFonts w:asciiTheme="minorHAnsi" w:hAnsiTheme="minorHAnsi" w:cstheme="minorHAnsi"/>
          <w:b/>
          <w:bCs/>
          <w:i/>
          <w:iCs/>
          <w:sz w:val="20"/>
          <w:szCs w:val="20"/>
        </w:rPr>
        <w:t xml:space="preserve">However, this portion of unallowable fringe benefit expense must be covered by revenue from external billings and/or funded by the </w:t>
      </w:r>
      <w:r w:rsidR="00434EEB" w:rsidRPr="006F07CE">
        <w:rPr>
          <w:rFonts w:asciiTheme="minorHAnsi" w:hAnsiTheme="minorHAnsi" w:cstheme="minorHAnsi"/>
          <w:b/>
          <w:bCs/>
          <w:i/>
          <w:iCs/>
          <w:sz w:val="20"/>
          <w:szCs w:val="20"/>
        </w:rPr>
        <w:t>division/department</w:t>
      </w:r>
      <w:r w:rsidRPr="006F07CE">
        <w:rPr>
          <w:rFonts w:asciiTheme="minorHAnsi" w:hAnsiTheme="minorHAnsi" w:cstheme="minorHAnsi"/>
          <w:b/>
          <w:bCs/>
          <w:i/>
          <w:iCs/>
          <w:sz w:val="20"/>
          <w:szCs w:val="20"/>
        </w:rPr>
        <w:t xml:space="preserve"> </w:t>
      </w:r>
      <w:r w:rsidR="00903311" w:rsidRPr="006F07CE">
        <w:rPr>
          <w:rFonts w:asciiTheme="minorHAnsi" w:hAnsiTheme="minorHAnsi" w:cstheme="minorHAnsi"/>
          <w:b/>
          <w:bCs/>
          <w:i/>
          <w:iCs/>
          <w:sz w:val="20"/>
          <w:szCs w:val="20"/>
        </w:rPr>
        <w:t xml:space="preserve">PRIOR TO FISCAL </w:t>
      </w:r>
      <w:r w:rsidR="000421C1">
        <w:rPr>
          <w:rFonts w:asciiTheme="minorHAnsi" w:hAnsiTheme="minorHAnsi" w:cstheme="minorHAnsi"/>
          <w:b/>
          <w:bCs/>
          <w:i/>
          <w:iCs/>
          <w:sz w:val="20"/>
          <w:szCs w:val="20"/>
        </w:rPr>
        <w:t xml:space="preserve">YEAR </w:t>
      </w:r>
      <w:r w:rsidR="00903311" w:rsidRPr="006F07CE">
        <w:rPr>
          <w:rFonts w:asciiTheme="minorHAnsi" w:hAnsiTheme="minorHAnsi" w:cstheme="minorHAnsi"/>
          <w:b/>
          <w:bCs/>
          <w:i/>
          <w:iCs/>
          <w:sz w:val="20"/>
          <w:szCs w:val="20"/>
        </w:rPr>
        <w:t>CLOSE</w:t>
      </w:r>
      <w:r w:rsidRPr="006F07CE">
        <w:rPr>
          <w:rFonts w:asciiTheme="minorHAnsi" w:hAnsiTheme="minorHAnsi" w:cstheme="minorHAnsi"/>
          <w:b/>
          <w:bCs/>
          <w:i/>
          <w:iCs/>
          <w:sz w:val="20"/>
          <w:szCs w:val="20"/>
        </w:rPr>
        <w:t xml:space="preserve">. </w:t>
      </w:r>
    </w:p>
    <w:p w14:paraId="1C2EC5C7" w14:textId="77777777" w:rsidR="00BC147F" w:rsidRDefault="00BC147F" w:rsidP="004246D7">
      <w:pPr>
        <w:pStyle w:val="BodyText"/>
        <w:ind w:left="979" w:right="461"/>
        <w:rPr>
          <w:rFonts w:asciiTheme="minorHAnsi" w:hAnsiTheme="minorHAnsi" w:cstheme="minorHAnsi"/>
          <w:sz w:val="22"/>
          <w:szCs w:val="22"/>
        </w:rPr>
      </w:pPr>
    </w:p>
    <w:p w14:paraId="443603AB" w14:textId="0212BC33" w:rsidR="00A42915" w:rsidRPr="00EC74FC" w:rsidRDefault="003706E5" w:rsidP="004246D7">
      <w:pPr>
        <w:pStyle w:val="BodyText"/>
        <w:ind w:left="979" w:right="461"/>
        <w:rPr>
          <w:rFonts w:asciiTheme="minorHAnsi" w:hAnsiTheme="minorHAnsi" w:cstheme="minorHAnsi"/>
          <w:sz w:val="22"/>
          <w:szCs w:val="22"/>
        </w:rPr>
      </w:pPr>
      <w:r>
        <w:rPr>
          <w:rFonts w:asciiTheme="minorHAnsi" w:hAnsiTheme="minorHAnsi" w:cstheme="minorHAnsi"/>
          <w:sz w:val="22"/>
          <w:szCs w:val="22"/>
        </w:rPr>
        <w:t>C</w:t>
      </w:r>
      <w:r w:rsidR="00D85787" w:rsidRPr="00EC74FC">
        <w:rPr>
          <w:rFonts w:asciiTheme="minorHAnsi" w:hAnsiTheme="minorHAnsi" w:cstheme="minorHAnsi"/>
          <w:sz w:val="22"/>
          <w:szCs w:val="22"/>
        </w:rPr>
        <w:t xml:space="preserve">ommon </w:t>
      </w:r>
      <w:r w:rsidR="00434EEB">
        <w:rPr>
          <w:rFonts w:asciiTheme="minorHAnsi" w:hAnsiTheme="minorHAnsi" w:cstheme="minorHAnsi"/>
          <w:sz w:val="22"/>
          <w:szCs w:val="22"/>
        </w:rPr>
        <w:t xml:space="preserve">federally </w:t>
      </w:r>
      <w:r w:rsidR="00D85787" w:rsidRPr="00EC74FC">
        <w:rPr>
          <w:rFonts w:asciiTheme="minorHAnsi" w:hAnsiTheme="minorHAnsi" w:cstheme="minorHAnsi"/>
          <w:sz w:val="22"/>
          <w:szCs w:val="22"/>
        </w:rPr>
        <w:t>unallowable costs include the following:</w:t>
      </w:r>
    </w:p>
    <w:p w14:paraId="67378FD6" w14:textId="77777777" w:rsidR="00A42915" w:rsidRPr="00EC74FC" w:rsidRDefault="00A42915" w:rsidP="00773A62">
      <w:pPr>
        <w:pStyle w:val="BodyText"/>
        <w:rPr>
          <w:rFonts w:asciiTheme="minorHAnsi" w:hAnsiTheme="minorHAnsi" w:cstheme="minorHAnsi"/>
          <w:sz w:val="22"/>
          <w:szCs w:val="22"/>
        </w:rPr>
      </w:pPr>
    </w:p>
    <w:p w14:paraId="5995E0FA"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Advertising</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Costs</w:t>
      </w:r>
      <w:r w:rsidR="0005739B" w:rsidRPr="00584B3E">
        <w:rPr>
          <w:rFonts w:asciiTheme="minorHAnsi" w:hAnsiTheme="minorHAnsi" w:cstheme="minorHAnsi"/>
          <w:i/>
          <w:iCs/>
          <w:sz w:val="20"/>
          <w:szCs w:val="20"/>
        </w:rPr>
        <w:t xml:space="preserve"> (subaccount 9901)</w:t>
      </w:r>
    </w:p>
    <w:p w14:paraId="65E4C7A9"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lastRenderedPageBreak/>
        <w:t>Alcoholic Beverages</w:t>
      </w:r>
    </w:p>
    <w:p w14:paraId="14CC8D5E"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Alumni Activities and</w:t>
      </w:r>
      <w:r w:rsidRPr="00584B3E">
        <w:rPr>
          <w:rFonts w:asciiTheme="minorHAnsi" w:hAnsiTheme="minorHAnsi" w:cstheme="minorHAnsi"/>
          <w:i/>
          <w:iCs/>
          <w:spacing w:val="5"/>
          <w:sz w:val="20"/>
          <w:szCs w:val="20"/>
        </w:rPr>
        <w:t xml:space="preserve"> </w:t>
      </w:r>
      <w:r w:rsidRPr="00584B3E">
        <w:rPr>
          <w:rFonts w:asciiTheme="minorHAnsi" w:hAnsiTheme="minorHAnsi" w:cstheme="minorHAnsi"/>
          <w:i/>
          <w:iCs/>
          <w:sz w:val="20"/>
          <w:szCs w:val="20"/>
        </w:rPr>
        <w:t>Relations</w:t>
      </w:r>
    </w:p>
    <w:p w14:paraId="06580301"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Automobiles and Other Transportation for Personal Use or Benefit of</w:t>
      </w:r>
      <w:r w:rsidRPr="00584B3E">
        <w:rPr>
          <w:rFonts w:asciiTheme="minorHAnsi" w:hAnsiTheme="minorHAnsi" w:cstheme="minorHAnsi"/>
          <w:i/>
          <w:iCs/>
          <w:spacing w:val="17"/>
          <w:sz w:val="20"/>
          <w:szCs w:val="20"/>
        </w:rPr>
        <w:t xml:space="preserve"> </w:t>
      </w:r>
      <w:r w:rsidRPr="00584B3E">
        <w:rPr>
          <w:rFonts w:asciiTheme="minorHAnsi" w:hAnsiTheme="minorHAnsi" w:cstheme="minorHAnsi"/>
          <w:i/>
          <w:iCs/>
          <w:sz w:val="20"/>
          <w:szCs w:val="20"/>
        </w:rPr>
        <w:t>Employees</w:t>
      </w:r>
    </w:p>
    <w:p w14:paraId="7977E526"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Bad Debt</w:t>
      </w:r>
      <w:r w:rsidRPr="00584B3E">
        <w:rPr>
          <w:rFonts w:asciiTheme="minorHAnsi" w:hAnsiTheme="minorHAnsi" w:cstheme="minorHAnsi"/>
          <w:i/>
          <w:iCs/>
          <w:spacing w:val="2"/>
          <w:sz w:val="20"/>
          <w:szCs w:val="20"/>
        </w:rPr>
        <w:t xml:space="preserve"> </w:t>
      </w:r>
      <w:r w:rsidRPr="00584B3E">
        <w:rPr>
          <w:rFonts w:asciiTheme="minorHAnsi" w:hAnsiTheme="minorHAnsi" w:cstheme="minorHAnsi"/>
          <w:i/>
          <w:iCs/>
          <w:sz w:val="20"/>
          <w:szCs w:val="20"/>
        </w:rPr>
        <w:t>Losses</w:t>
      </w:r>
    </w:p>
    <w:p w14:paraId="079ECDF5" w14:textId="047FD639" w:rsidR="00A42915" w:rsidRPr="00584B3E" w:rsidRDefault="00D85787" w:rsidP="00584B3E">
      <w:pPr>
        <w:pStyle w:val="ListParagraph"/>
        <w:numPr>
          <w:ilvl w:val="2"/>
          <w:numId w:val="8"/>
        </w:numPr>
        <w:tabs>
          <w:tab w:val="left" w:pos="1699"/>
          <w:tab w:val="left" w:pos="1700"/>
        </w:tabs>
        <w:ind w:left="1368" w:right="1754"/>
        <w:rPr>
          <w:rFonts w:asciiTheme="minorHAnsi" w:hAnsiTheme="minorHAnsi" w:cstheme="minorHAnsi"/>
          <w:i/>
          <w:iCs/>
          <w:sz w:val="20"/>
          <w:szCs w:val="20"/>
        </w:rPr>
      </w:pPr>
      <w:r w:rsidRPr="00584B3E">
        <w:rPr>
          <w:rFonts w:asciiTheme="minorHAnsi" w:hAnsiTheme="minorHAnsi" w:cstheme="minorHAnsi"/>
          <w:i/>
          <w:iCs/>
          <w:sz w:val="20"/>
          <w:szCs w:val="20"/>
        </w:rPr>
        <w:t>Business Meals and Social Activities</w:t>
      </w:r>
      <w:r w:rsidR="007914EF" w:rsidRPr="00584B3E">
        <w:rPr>
          <w:rFonts w:asciiTheme="minorHAnsi" w:hAnsiTheme="minorHAnsi" w:cstheme="minorHAnsi"/>
          <w:i/>
          <w:iCs/>
          <w:sz w:val="20"/>
          <w:szCs w:val="20"/>
        </w:rPr>
        <w:t xml:space="preserve"> (subaccounts 30xx)</w:t>
      </w:r>
      <w:r w:rsidRPr="00584B3E">
        <w:rPr>
          <w:rFonts w:asciiTheme="minorHAnsi" w:hAnsiTheme="minorHAnsi" w:cstheme="minorHAnsi"/>
          <w:i/>
          <w:iCs/>
          <w:sz w:val="20"/>
          <w:szCs w:val="20"/>
        </w:rPr>
        <w:t xml:space="preserve"> </w:t>
      </w:r>
      <w:r w:rsidRPr="00584B3E">
        <w:rPr>
          <w:rFonts w:asciiTheme="minorHAnsi" w:hAnsiTheme="minorHAnsi" w:cstheme="minorHAnsi"/>
          <w:b/>
          <w:bCs/>
          <w:i/>
          <w:iCs/>
          <w:sz w:val="20"/>
          <w:szCs w:val="20"/>
        </w:rPr>
        <w:t>unless specifically tied to the service rendered</w:t>
      </w:r>
      <w:r w:rsidR="001905C3" w:rsidRPr="00584B3E">
        <w:rPr>
          <w:rFonts w:asciiTheme="minorHAnsi" w:hAnsiTheme="minorHAnsi" w:cstheme="minorHAnsi"/>
          <w:b/>
          <w:bCs/>
          <w:i/>
          <w:iCs/>
          <w:sz w:val="20"/>
          <w:szCs w:val="20"/>
        </w:rPr>
        <w:t xml:space="preserve"> </w:t>
      </w:r>
    </w:p>
    <w:p w14:paraId="724FD9E3"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Commencement and Convocation Ceremony</w:t>
      </w:r>
      <w:r w:rsidRPr="00584B3E">
        <w:rPr>
          <w:rFonts w:asciiTheme="minorHAnsi" w:hAnsiTheme="minorHAnsi" w:cstheme="minorHAnsi"/>
          <w:i/>
          <w:iCs/>
          <w:spacing w:val="3"/>
          <w:sz w:val="20"/>
          <w:szCs w:val="20"/>
        </w:rPr>
        <w:t xml:space="preserve"> </w:t>
      </w:r>
      <w:r w:rsidRPr="00584B3E">
        <w:rPr>
          <w:rFonts w:asciiTheme="minorHAnsi" w:hAnsiTheme="minorHAnsi" w:cstheme="minorHAnsi"/>
          <w:i/>
          <w:iCs/>
          <w:sz w:val="20"/>
          <w:szCs w:val="20"/>
        </w:rPr>
        <w:t>Costs</w:t>
      </w:r>
    </w:p>
    <w:p w14:paraId="7C66C7E8"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Contingency Provisions</w:t>
      </w:r>
    </w:p>
    <w:p w14:paraId="0E100599" w14:textId="036EEFFA"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Equipment Purchases</w:t>
      </w:r>
      <w:r w:rsidR="00BC147F" w:rsidRPr="00584B3E">
        <w:rPr>
          <w:rFonts w:asciiTheme="minorHAnsi" w:hAnsiTheme="minorHAnsi" w:cstheme="minorHAnsi"/>
          <w:i/>
          <w:iCs/>
          <w:sz w:val="20"/>
          <w:szCs w:val="20"/>
        </w:rPr>
        <w:t xml:space="preserve"> (subaccounts 6xxx)</w:t>
      </w:r>
      <w:r w:rsidRPr="00584B3E">
        <w:rPr>
          <w:rFonts w:asciiTheme="minorHAnsi" w:hAnsiTheme="minorHAnsi" w:cstheme="minorHAnsi"/>
          <w:i/>
          <w:iCs/>
          <w:sz w:val="20"/>
          <w:szCs w:val="20"/>
        </w:rPr>
        <w:t xml:space="preserve"> </w:t>
      </w:r>
      <w:r w:rsidR="001905C3" w:rsidRPr="00584B3E">
        <w:rPr>
          <w:rFonts w:asciiTheme="minorHAnsi" w:hAnsiTheme="minorHAnsi" w:cstheme="minorHAnsi"/>
          <w:i/>
          <w:iCs/>
          <w:sz w:val="20"/>
          <w:szCs w:val="20"/>
        </w:rPr>
        <w:t xml:space="preserve">- </w:t>
      </w:r>
      <w:r w:rsidRPr="00584B3E">
        <w:rPr>
          <w:rFonts w:asciiTheme="minorHAnsi" w:hAnsiTheme="minorHAnsi" w:cstheme="minorHAnsi"/>
          <w:b/>
          <w:bCs/>
          <w:i/>
          <w:iCs/>
          <w:sz w:val="20"/>
          <w:szCs w:val="20"/>
        </w:rPr>
        <w:t>only depreciation can be</w:t>
      </w:r>
      <w:r w:rsidRPr="00584B3E">
        <w:rPr>
          <w:rFonts w:asciiTheme="minorHAnsi" w:hAnsiTheme="minorHAnsi" w:cstheme="minorHAnsi"/>
          <w:b/>
          <w:bCs/>
          <w:i/>
          <w:iCs/>
          <w:spacing w:val="7"/>
          <w:sz w:val="20"/>
          <w:szCs w:val="20"/>
        </w:rPr>
        <w:t xml:space="preserve"> </w:t>
      </w:r>
      <w:r w:rsidRPr="00584B3E">
        <w:rPr>
          <w:rFonts w:asciiTheme="minorHAnsi" w:hAnsiTheme="minorHAnsi" w:cstheme="minorHAnsi"/>
          <w:b/>
          <w:bCs/>
          <w:i/>
          <w:iCs/>
          <w:sz w:val="20"/>
          <w:szCs w:val="20"/>
        </w:rPr>
        <w:t>included</w:t>
      </w:r>
      <w:r w:rsidR="001905C3" w:rsidRPr="00584B3E">
        <w:rPr>
          <w:rFonts w:asciiTheme="minorHAnsi" w:hAnsiTheme="minorHAnsi" w:cstheme="minorHAnsi"/>
          <w:b/>
          <w:bCs/>
          <w:i/>
          <w:iCs/>
          <w:sz w:val="20"/>
          <w:szCs w:val="20"/>
        </w:rPr>
        <w:t xml:space="preserve"> </w:t>
      </w:r>
    </w:p>
    <w:p w14:paraId="17B36ADE"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Fines and</w:t>
      </w:r>
      <w:r w:rsidRPr="00584B3E">
        <w:rPr>
          <w:rFonts w:asciiTheme="minorHAnsi" w:hAnsiTheme="minorHAnsi" w:cstheme="minorHAnsi"/>
          <w:i/>
          <w:iCs/>
          <w:spacing w:val="-4"/>
          <w:sz w:val="20"/>
          <w:szCs w:val="20"/>
        </w:rPr>
        <w:t xml:space="preserve"> </w:t>
      </w:r>
      <w:r w:rsidRPr="00584B3E">
        <w:rPr>
          <w:rFonts w:asciiTheme="minorHAnsi" w:hAnsiTheme="minorHAnsi" w:cstheme="minorHAnsi"/>
          <w:i/>
          <w:iCs/>
          <w:sz w:val="20"/>
          <w:szCs w:val="20"/>
        </w:rPr>
        <w:t>Penalties</w:t>
      </w:r>
      <w:r w:rsidR="0005739B" w:rsidRPr="00584B3E">
        <w:rPr>
          <w:rFonts w:asciiTheme="minorHAnsi" w:hAnsiTheme="minorHAnsi" w:cstheme="minorHAnsi"/>
          <w:i/>
          <w:iCs/>
          <w:sz w:val="20"/>
          <w:szCs w:val="20"/>
        </w:rPr>
        <w:t xml:space="preserve"> (subaccount 9903)</w:t>
      </w:r>
    </w:p>
    <w:p w14:paraId="59178789"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Fundraising</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Costs</w:t>
      </w:r>
    </w:p>
    <w:p w14:paraId="76B77825"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Fringe benefits in excess of Benefits Eligible – Federal</w:t>
      </w:r>
      <w:r w:rsidRPr="00584B3E">
        <w:rPr>
          <w:rFonts w:asciiTheme="minorHAnsi" w:hAnsiTheme="minorHAnsi" w:cstheme="minorHAnsi"/>
          <w:i/>
          <w:iCs/>
          <w:spacing w:val="-3"/>
          <w:sz w:val="20"/>
          <w:szCs w:val="20"/>
        </w:rPr>
        <w:t xml:space="preserve"> </w:t>
      </w:r>
      <w:r w:rsidRPr="00584B3E">
        <w:rPr>
          <w:rFonts w:asciiTheme="minorHAnsi" w:hAnsiTheme="minorHAnsi" w:cstheme="minorHAnsi"/>
          <w:i/>
          <w:iCs/>
          <w:sz w:val="20"/>
          <w:szCs w:val="20"/>
        </w:rPr>
        <w:t>Rate</w:t>
      </w:r>
    </w:p>
    <w:p w14:paraId="77891A6D" w14:textId="3B1BA75E"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b/>
          <w:bCs/>
          <w:i/>
          <w:iCs/>
          <w:sz w:val="20"/>
          <w:szCs w:val="20"/>
        </w:rPr>
      </w:pPr>
      <w:r w:rsidRPr="00584B3E">
        <w:rPr>
          <w:rFonts w:asciiTheme="minorHAnsi" w:hAnsiTheme="minorHAnsi" w:cstheme="minorHAnsi"/>
          <w:i/>
          <w:iCs/>
          <w:sz w:val="20"/>
          <w:szCs w:val="20"/>
        </w:rPr>
        <w:t>GEMS Card Charges (subaccount</w:t>
      </w:r>
      <w:r w:rsidRPr="00584B3E">
        <w:rPr>
          <w:rFonts w:asciiTheme="minorHAnsi" w:hAnsiTheme="minorHAnsi" w:cstheme="minorHAnsi"/>
          <w:i/>
          <w:iCs/>
          <w:spacing w:val="-5"/>
          <w:sz w:val="20"/>
          <w:szCs w:val="20"/>
        </w:rPr>
        <w:t xml:space="preserve"> </w:t>
      </w:r>
      <w:r w:rsidRPr="00584B3E">
        <w:rPr>
          <w:rFonts w:asciiTheme="minorHAnsi" w:hAnsiTheme="minorHAnsi" w:cstheme="minorHAnsi"/>
          <w:i/>
          <w:iCs/>
          <w:sz w:val="20"/>
          <w:szCs w:val="20"/>
        </w:rPr>
        <w:t>9910/9913)</w:t>
      </w:r>
      <w:r w:rsidR="00BC147F" w:rsidRPr="00584B3E">
        <w:rPr>
          <w:rFonts w:asciiTheme="minorHAnsi" w:hAnsiTheme="minorHAnsi" w:cstheme="minorHAnsi"/>
          <w:i/>
          <w:iCs/>
          <w:sz w:val="20"/>
          <w:szCs w:val="20"/>
        </w:rPr>
        <w:t xml:space="preserve"> – </w:t>
      </w:r>
      <w:r w:rsidR="00BC147F" w:rsidRPr="00584B3E">
        <w:rPr>
          <w:rFonts w:asciiTheme="minorHAnsi" w:hAnsiTheme="minorHAnsi" w:cstheme="minorHAnsi"/>
          <w:b/>
          <w:bCs/>
          <w:i/>
          <w:iCs/>
          <w:sz w:val="20"/>
          <w:szCs w:val="20"/>
        </w:rPr>
        <w:t xml:space="preserve">must be allocated </w:t>
      </w:r>
      <w:r w:rsidR="00001CFE" w:rsidRPr="00584B3E">
        <w:rPr>
          <w:rFonts w:asciiTheme="minorHAnsi" w:hAnsiTheme="minorHAnsi" w:cstheme="minorHAnsi"/>
          <w:b/>
          <w:bCs/>
          <w:i/>
          <w:iCs/>
          <w:sz w:val="20"/>
          <w:szCs w:val="20"/>
        </w:rPr>
        <w:t xml:space="preserve">to appropriate subs </w:t>
      </w:r>
      <w:r w:rsidR="00BC147F" w:rsidRPr="00584B3E">
        <w:rPr>
          <w:rFonts w:asciiTheme="minorHAnsi" w:hAnsiTheme="minorHAnsi" w:cstheme="minorHAnsi"/>
          <w:b/>
          <w:bCs/>
          <w:i/>
          <w:iCs/>
          <w:sz w:val="20"/>
          <w:szCs w:val="20"/>
        </w:rPr>
        <w:t>before FY end</w:t>
      </w:r>
    </w:p>
    <w:p w14:paraId="61C7B285"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Gifts to</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Employees</w:t>
      </w:r>
      <w:r w:rsidR="001E0730" w:rsidRPr="00584B3E">
        <w:rPr>
          <w:rFonts w:asciiTheme="minorHAnsi" w:hAnsiTheme="minorHAnsi" w:cstheme="minorHAnsi"/>
          <w:i/>
          <w:iCs/>
          <w:sz w:val="20"/>
          <w:szCs w:val="20"/>
        </w:rPr>
        <w:t xml:space="preserve"> (subaccount 9907)</w:t>
      </w:r>
    </w:p>
    <w:p w14:paraId="451879F3"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 xml:space="preserve">Housing and Personal Living Expenses </w:t>
      </w:r>
      <w:r w:rsidR="0005739B" w:rsidRPr="00584B3E">
        <w:rPr>
          <w:rFonts w:asciiTheme="minorHAnsi" w:hAnsiTheme="minorHAnsi" w:cstheme="minorHAnsi"/>
          <w:i/>
          <w:iCs/>
          <w:sz w:val="20"/>
          <w:szCs w:val="20"/>
        </w:rPr>
        <w:t>(subaccounts 1904)</w:t>
      </w:r>
    </w:p>
    <w:p w14:paraId="570B2CC1"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Institutional Donations and</w:t>
      </w:r>
      <w:r w:rsidRPr="00584B3E">
        <w:rPr>
          <w:rFonts w:asciiTheme="minorHAnsi" w:hAnsiTheme="minorHAnsi" w:cstheme="minorHAnsi"/>
          <w:i/>
          <w:iCs/>
          <w:spacing w:val="5"/>
          <w:sz w:val="20"/>
          <w:szCs w:val="20"/>
        </w:rPr>
        <w:t xml:space="preserve"> </w:t>
      </w:r>
      <w:r w:rsidRPr="00584B3E">
        <w:rPr>
          <w:rFonts w:asciiTheme="minorHAnsi" w:hAnsiTheme="minorHAnsi" w:cstheme="minorHAnsi"/>
          <w:i/>
          <w:iCs/>
          <w:sz w:val="20"/>
          <w:szCs w:val="20"/>
        </w:rPr>
        <w:t>Contributions</w:t>
      </w:r>
      <w:r w:rsidR="0005739B" w:rsidRPr="00584B3E">
        <w:rPr>
          <w:rFonts w:asciiTheme="minorHAnsi" w:hAnsiTheme="minorHAnsi" w:cstheme="minorHAnsi"/>
          <w:i/>
          <w:iCs/>
          <w:sz w:val="20"/>
          <w:szCs w:val="20"/>
        </w:rPr>
        <w:t xml:space="preserve"> (subaccount 9905)</w:t>
      </w:r>
    </w:p>
    <w:p w14:paraId="62C0BAE8"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Interest Costs for Internal</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Loans</w:t>
      </w:r>
    </w:p>
    <w:p w14:paraId="16CF4B79"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Investment Management</w:t>
      </w:r>
      <w:r w:rsidRPr="00584B3E">
        <w:rPr>
          <w:rFonts w:asciiTheme="minorHAnsi" w:hAnsiTheme="minorHAnsi" w:cstheme="minorHAnsi"/>
          <w:i/>
          <w:iCs/>
          <w:spacing w:val="2"/>
          <w:sz w:val="20"/>
          <w:szCs w:val="20"/>
        </w:rPr>
        <w:t xml:space="preserve"> </w:t>
      </w:r>
      <w:r w:rsidRPr="00584B3E">
        <w:rPr>
          <w:rFonts w:asciiTheme="minorHAnsi" w:hAnsiTheme="minorHAnsi" w:cstheme="minorHAnsi"/>
          <w:i/>
          <w:iCs/>
          <w:sz w:val="20"/>
          <w:szCs w:val="20"/>
        </w:rPr>
        <w:t>Costs</w:t>
      </w:r>
    </w:p>
    <w:p w14:paraId="298F17BB"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Lobbying</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Costs</w:t>
      </w:r>
    </w:p>
    <w:p w14:paraId="718E324E"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Membership for Civic, Community, Social, Travel or</w:t>
      </w:r>
      <w:r w:rsidRPr="00584B3E">
        <w:rPr>
          <w:rFonts w:asciiTheme="minorHAnsi" w:hAnsiTheme="minorHAnsi" w:cstheme="minorHAnsi"/>
          <w:i/>
          <w:iCs/>
          <w:spacing w:val="7"/>
          <w:sz w:val="20"/>
          <w:szCs w:val="20"/>
        </w:rPr>
        <w:t xml:space="preserve"> </w:t>
      </w:r>
      <w:r w:rsidRPr="00584B3E">
        <w:rPr>
          <w:rFonts w:asciiTheme="minorHAnsi" w:hAnsiTheme="minorHAnsi" w:cstheme="minorHAnsi"/>
          <w:i/>
          <w:iCs/>
          <w:sz w:val="20"/>
          <w:szCs w:val="20"/>
        </w:rPr>
        <w:t>Dining</w:t>
      </w:r>
      <w:r w:rsidR="0005739B" w:rsidRPr="00584B3E">
        <w:rPr>
          <w:rFonts w:asciiTheme="minorHAnsi" w:hAnsiTheme="minorHAnsi" w:cstheme="minorHAnsi"/>
          <w:i/>
          <w:iCs/>
          <w:sz w:val="20"/>
          <w:szCs w:val="20"/>
        </w:rPr>
        <w:t xml:space="preserve"> (subaccounts 9906)</w:t>
      </w:r>
    </w:p>
    <w:p w14:paraId="772CBE36" w14:textId="717D5E9E"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 xml:space="preserve">Miscellaneous </w:t>
      </w:r>
      <w:r w:rsidR="00001CFE" w:rsidRPr="00584B3E">
        <w:rPr>
          <w:rFonts w:asciiTheme="minorHAnsi" w:hAnsiTheme="minorHAnsi" w:cstheme="minorHAnsi"/>
          <w:i/>
          <w:iCs/>
          <w:sz w:val="20"/>
          <w:szCs w:val="20"/>
        </w:rPr>
        <w:t xml:space="preserve">Unallowable </w:t>
      </w:r>
      <w:r w:rsidRPr="00584B3E">
        <w:rPr>
          <w:rFonts w:asciiTheme="minorHAnsi" w:hAnsiTheme="minorHAnsi" w:cstheme="minorHAnsi"/>
          <w:i/>
          <w:iCs/>
          <w:sz w:val="20"/>
          <w:szCs w:val="20"/>
        </w:rPr>
        <w:t>Charges (subaccount</w:t>
      </w:r>
      <w:r w:rsidRPr="00584B3E">
        <w:rPr>
          <w:rFonts w:asciiTheme="minorHAnsi" w:hAnsiTheme="minorHAnsi" w:cstheme="minorHAnsi"/>
          <w:i/>
          <w:iCs/>
          <w:spacing w:val="-2"/>
          <w:sz w:val="20"/>
          <w:szCs w:val="20"/>
        </w:rPr>
        <w:t xml:space="preserve"> </w:t>
      </w:r>
      <w:r w:rsidRPr="00584B3E">
        <w:rPr>
          <w:rFonts w:asciiTheme="minorHAnsi" w:hAnsiTheme="minorHAnsi" w:cstheme="minorHAnsi"/>
          <w:i/>
          <w:iCs/>
          <w:sz w:val="20"/>
          <w:szCs w:val="20"/>
        </w:rPr>
        <w:t>9912)</w:t>
      </w:r>
    </w:p>
    <w:p w14:paraId="0A8A22C5"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Pension</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Costs</w:t>
      </w:r>
      <w:r w:rsidR="0005739B" w:rsidRPr="00584B3E">
        <w:rPr>
          <w:rFonts w:asciiTheme="minorHAnsi" w:hAnsiTheme="minorHAnsi" w:cstheme="minorHAnsi"/>
          <w:i/>
          <w:iCs/>
          <w:sz w:val="20"/>
          <w:szCs w:val="20"/>
        </w:rPr>
        <w:t xml:space="preserve"> (subaccount 9908)</w:t>
      </w:r>
    </w:p>
    <w:p w14:paraId="70648A7F" w14:textId="77777777" w:rsidR="0005739B" w:rsidRPr="00584B3E" w:rsidRDefault="0005739B"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Personal Use of Automobile (subaccount 9902)</w:t>
      </w:r>
    </w:p>
    <w:p w14:paraId="5C222D69"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Public Relations</w:t>
      </w:r>
    </w:p>
    <w:p w14:paraId="2634F7FA"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Student Activity</w:t>
      </w:r>
      <w:r w:rsidRPr="00584B3E">
        <w:rPr>
          <w:rFonts w:asciiTheme="minorHAnsi" w:hAnsiTheme="minorHAnsi" w:cstheme="minorHAnsi"/>
          <w:i/>
          <w:iCs/>
          <w:spacing w:val="-5"/>
          <w:sz w:val="20"/>
          <w:szCs w:val="20"/>
        </w:rPr>
        <w:t xml:space="preserve"> Costs</w:t>
      </w:r>
    </w:p>
    <w:p w14:paraId="5919FBB3" w14:textId="77777777" w:rsidR="00A42915" w:rsidRPr="00584B3E" w:rsidRDefault="00D85787" w:rsidP="00584B3E">
      <w:pPr>
        <w:pStyle w:val="ListParagraph"/>
        <w:numPr>
          <w:ilvl w:val="2"/>
          <w:numId w:val="8"/>
        </w:numPr>
        <w:tabs>
          <w:tab w:val="left" w:pos="1699"/>
          <w:tab w:val="left" w:pos="1700"/>
        </w:tabs>
        <w:ind w:left="1368" w:right="989"/>
        <w:rPr>
          <w:rFonts w:asciiTheme="minorHAnsi" w:hAnsiTheme="minorHAnsi" w:cstheme="minorHAnsi"/>
          <w:i/>
          <w:iCs/>
          <w:sz w:val="20"/>
          <w:szCs w:val="20"/>
        </w:rPr>
      </w:pPr>
      <w:r w:rsidRPr="00584B3E">
        <w:rPr>
          <w:rFonts w:asciiTheme="minorHAnsi" w:hAnsiTheme="minorHAnsi" w:cstheme="minorHAnsi"/>
          <w:i/>
          <w:iCs/>
          <w:sz w:val="20"/>
          <w:szCs w:val="20"/>
        </w:rPr>
        <w:t>Travel costs in excess of lowest available commercial discount airfare, Federal Government contract airfare or customary standard (coach or equivalent)</w:t>
      </w:r>
      <w:r w:rsidRPr="00584B3E">
        <w:rPr>
          <w:rFonts w:asciiTheme="minorHAnsi" w:hAnsiTheme="minorHAnsi" w:cstheme="minorHAnsi"/>
          <w:i/>
          <w:iCs/>
          <w:spacing w:val="13"/>
          <w:sz w:val="20"/>
          <w:szCs w:val="20"/>
        </w:rPr>
        <w:t xml:space="preserve"> </w:t>
      </w:r>
      <w:r w:rsidRPr="00584B3E">
        <w:rPr>
          <w:rFonts w:asciiTheme="minorHAnsi" w:hAnsiTheme="minorHAnsi" w:cstheme="minorHAnsi"/>
          <w:i/>
          <w:iCs/>
          <w:sz w:val="20"/>
          <w:szCs w:val="20"/>
        </w:rPr>
        <w:t>airfare</w:t>
      </w:r>
    </w:p>
    <w:p w14:paraId="54D9DF9D"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Trustee</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Expenses</w:t>
      </w:r>
      <w:r w:rsidR="001E0730" w:rsidRPr="00584B3E">
        <w:rPr>
          <w:rFonts w:asciiTheme="minorHAnsi" w:hAnsiTheme="minorHAnsi" w:cstheme="minorHAnsi"/>
          <w:i/>
          <w:iCs/>
          <w:sz w:val="20"/>
          <w:szCs w:val="20"/>
        </w:rPr>
        <w:t xml:space="preserve"> (subaccount 9909)</w:t>
      </w:r>
    </w:p>
    <w:p w14:paraId="3697C2B6" w14:textId="77777777" w:rsidR="00A42915" w:rsidRPr="00584B3E" w:rsidRDefault="00D85787" w:rsidP="00584B3E">
      <w:pPr>
        <w:pStyle w:val="ListParagraph"/>
        <w:numPr>
          <w:ilvl w:val="2"/>
          <w:numId w:val="8"/>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Costs included in the F&amp;A</w:t>
      </w:r>
      <w:r w:rsidRPr="00584B3E">
        <w:rPr>
          <w:rFonts w:asciiTheme="minorHAnsi" w:hAnsiTheme="minorHAnsi" w:cstheme="minorHAnsi"/>
          <w:i/>
          <w:iCs/>
          <w:spacing w:val="-8"/>
          <w:sz w:val="20"/>
          <w:szCs w:val="20"/>
        </w:rPr>
        <w:t xml:space="preserve"> </w:t>
      </w:r>
      <w:r w:rsidRPr="00584B3E">
        <w:rPr>
          <w:rFonts w:asciiTheme="minorHAnsi" w:hAnsiTheme="minorHAnsi" w:cstheme="minorHAnsi"/>
          <w:i/>
          <w:iCs/>
          <w:sz w:val="20"/>
          <w:szCs w:val="20"/>
        </w:rPr>
        <w:t>calculation:</w:t>
      </w:r>
    </w:p>
    <w:p w14:paraId="7715A112" w14:textId="77777777" w:rsidR="00A42915" w:rsidRPr="00584B3E" w:rsidRDefault="00D85787" w:rsidP="00584B3E">
      <w:pPr>
        <w:pStyle w:val="ListParagraph"/>
        <w:numPr>
          <w:ilvl w:val="3"/>
          <w:numId w:val="8"/>
        </w:numPr>
        <w:tabs>
          <w:tab w:val="left" w:pos="2420"/>
        </w:tabs>
        <w:ind w:left="1512"/>
        <w:rPr>
          <w:rFonts w:asciiTheme="minorHAnsi" w:hAnsiTheme="minorHAnsi" w:cstheme="minorHAnsi"/>
          <w:i/>
          <w:iCs/>
          <w:sz w:val="20"/>
          <w:szCs w:val="20"/>
        </w:rPr>
      </w:pPr>
      <w:r w:rsidRPr="00584B3E">
        <w:rPr>
          <w:rFonts w:asciiTheme="minorHAnsi" w:hAnsiTheme="minorHAnsi" w:cstheme="minorHAnsi"/>
          <w:i/>
          <w:iCs/>
          <w:sz w:val="20"/>
          <w:szCs w:val="20"/>
        </w:rPr>
        <w:t>Building</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Depreciation</w:t>
      </w:r>
    </w:p>
    <w:p w14:paraId="13D13165" w14:textId="77777777" w:rsidR="00A42915" w:rsidRPr="00584B3E" w:rsidRDefault="00D85787" w:rsidP="00584B3E">
      <w:pPr>
        <w:pStyle w:val="ListParagraph"/>
        <w:numPr>
          <w:ilvl w:val="3"/>
          <w:numId w:val="8"/>
        </w:numPr>
        <w:tabs>
          <w:tab w:val="left" w:pos="2420"/>
        </w:tabs>
        <w:ind w:left="1512"/>
        <w:rPr>
          <w:rFonts w:asciiTheme="minorHAnsi" w:hAnsiTheme="minorHAnsi" w:cstheme="minorHAnsi"/>
          <w:i/>
          <w:iCs/>
          <w:sz w:val="20"/>
          <w:szCs w:val="20"/>
        </w:rPr>
      </w:pPr>
      <w:r w:rsidRPr="00584B3E">
        <w:rPr>
          <w:rFonts w:asciiTheme="minorHAnsi" w:hAnsiTheme="minorHAnsi" w:cstheme="minorHAnsi"/>
          <w:i/>
          <w:iCs/>
          <w:sz w:val="20"/>
          <w:szCs w:val="20"/>
        </w:rPr>
        <w:t>Interest</w:t>
      </w:r>
    </w:p>
    <w:p w14:paraId="5B609AEC" w14:textId="77777777" w:rsidR="00A42915" w:rsidRPr="00584B3E" w:rsidRDefault="00D85787" w:rsidP="00584B3E">
      <w:pPr>
        <w:pStyle w:val="ListParagraph"/>
        <w:numPr>
          <w:ilvl w:val="3"/>
          <w:numId w:val="8"/>
        </w:numPr>
        <w:tabs>
          <w:tab w:val="left" w:pos="2420"/>
        </w:tabs>
        <w:ind w:left="1512"/>
        <w:rPr>
          <w:rFonts w:asciiTheme="minorHAnsi" w:hAnsiTheme="minorHAnsi" w:cstheme="minorHAnsi"/>
          <w:i/>
          <w:iCs/>
          <w:sz w:val="20"/>
          <w:szCs w:val="20"/>
        </w:rPr>
      </w:pPr>
      <w:r w:rsidRPr="00584B3E">
        <w:rPr>
          <w:rFonts w:asciiTheme="minorHAnsi" w:hAnsiTheme="minorHAnsi" w:cstheme="minorHAnsi"/>
          <w:i/>
          <w:iCs/>
          <w:sz w:val="20"/>
          <w:szCs w:val="20"/>
        </w:rPr>
        <w:t>Operations &amp;</w:t>
      </w:r>
      <w:r w:rsidRPr="00584B3E">
        <w:rPr>
          <w:rFonts w:asciiTheme="minorHAnsi" w:hAnsiTheme="minorHAnsi" w:cstheme="minorHAnsi"/>
          <w:i/>
          <w:iCs/>
          <w:spacing w:val="-7"/>
          <w:sz w:val="20"/>
          <w:szCs w:val="20"/>
        </w:rPr>
        <w:t xml:space="preserve"> </w:t>
      </w:r>
      <w:r w:rsidRPr="00584B3E">
        <w:rPr>
          <w:rFonts w:asciiTheme="minorHAnsi" w:hAnsiTheme="minorHAnsi" w:cstheme="minorHAnsi"/>
          <w:i/>
          <w:iCs/>
          <w:sz w:val="20"/>
          <w:szCs w:val="20"/>
        </w:rPr>
        <w:t>Maintenance</w:t>
      </w:r>
    </w:p>
    <w:p w14:paraId="24244885" w14:textId="77777777" w:rsidR="00A42915" w:rsidRPr="00584B3E" w:rsidRDefault="00D85787" w:rsidP="00584B3E">
      <w:pPr>
        <w:pStyle w:val="ListParagraph"/>
        <w:numPr>
          <w:ilvl w:val="3"/>
          <w:numId w:val="8"/>
        </w:numPr>
        <w:tabs>
          <w:tab w:val="left" w:pos="2420"/>
        </w:tabs>
        <w:ind w:left="1512" w:right="1539"/>
        <w:rPr>
          <w:rFonts w:asciiTheme="minorHAnsi" w:hAnsiTheme="minorHAnsi" w:cstheme="minorHAnsi"/>
          <w:i/>
          <w:iCs/>
          <w:sz w:val="20"/>
          <w:szCs w:val="20"/>
        </w:rPr>
      </w:pPr>
      <w:r w:rsidRPr="00584B3E">
        <w:rPr>
          <w:rFonts w:asciiTheme="minorHAnsi" w:hAnsiTheme="minorHAnsi" w:cstheme="minorHAnsi"/>
          <w:i/>
          <w:iCs/>
          <w:sz w:val="20"/>
          <w:szCs w:val="20"/>
        </w:rPr>
        <w:t>Central Administration (General, Departmental, Student, Sponsored Project)</w:t>
      </w:r>
    </w:p>
    <w:p w14:paraId="1EFEE8AA" w14:textId="77777777" w:rsidR="00A42915" w:rsidRPr="00584B3E" w:rsidRDefault="00D85787" w:rsidP="00584B3E">
      <w:pPr>
        <w:pStyle w:val="ListParagraph"/>
        <w:numPr>
          <w:ilvl w:val="3"/>
          <w:numId w:val="8"/>
        </w:numPr>
        <w:tabs>
          <w:tab w:val="left" w:pos="2420"/>
        </w:tabs>
        <w:ind w:left="1512"/>
        <w:rPr>
          <w:rFonts w:asciiTheme="minorHAnsi" w:hAnsiTheme="minorHAnsi" w:cstheme="minorHAnsi"/>
          <w:i/>
          <w:iCs/>
          <w:sz w:val="20"/>
          <w:szCs w:val="20"/>
        </w:rPr>
      </w:pPr>
      <w:r w:rsidRPr="00584B3E">
        <w:rPr>
          <w:rFonts w:asciiTheme="minorHAnsi" w:hAnsiTheme="minorHAnsi" w:cstheme="minorHAnsi"/>
          <w:i/>
          <w:iCs/>
          <w:sz w:val="20"/>
          <w:szCs w:val="20"/>
        </w:rPr>
        <w:t>Library</w:t>
      </w:r>
    </w:p>
    <w:p w14:paraId="34308D23" w14:textId="4B8A7495" w:rsidR="001C785B" w:rsidRDefault="001C785B" w:rsidP="001C785B">
      <w:pPr>
        <w:pStyle w:val="ListParagraph"/>
        <w:tabs>
          <w:tab w:val="left" w:pos="2420"/>
        </w:tabs>
        <w:ind w:left="2420" w:firstLine="0"/>
        <w:rPr>
          <w:rFonts w:asciiTheme="minorHAnsi" w:hAnsiTheme="minorHAnsi" w:cstheme="minorHAnsi"/>
        </w:rPr>
      </w:pPr>
    </w:p>
    <w:p w14:paraId="62FB8764" w14:textId="19718596" w:rsidR="00A42915" w:rsidRPr="005F7CE0" w:rsidRDefault="00EF6833" w:rsidP="00773A62">
      <w:pPr>
        <w:pStyle w:val="Heading2"/>
        <w:numPr>
          <w:ilvl w:val="1"/>
          <w:numId w:val="8"/>
        </w:numPr>
        <w:tabs>
          <w:tab w:val="left" w:pos="1344"/>
        </w:tabs>
        <w:ind w:left="1343" w:hanging="363"/>
        <w:rPr>
          <w:rFonts w:asciiTheme="minorHAnsi" w:hAnsiTheme="minorHAnsi" w:cstheme="minorHAnsi"/>
          <w:sz w:val="22"/>
          <w:szCs w:val="22"/>
        </w:rPr>
      </w:pPr>
      <w:r>
        <w:rPr>
          <w:rFonts w:asciiTheme="minorHAnsi" w:hAnsiTheme="minorHAnsi" w:cstheme="minorHAnsi"/>
          <w:sz w:val="22"/>
          <w:szCs w:val="22"/>
        </w:rPr>
        <w:t>Internal and External Recharge Rates</w:t>
      </w:r>
    </w:p>
    <w:p w14:paraId="6685ECB4" w14:textId="77777777" w:rsidR="00A42915" w:rsidRPr="00EC74FC" w:rsidRDefault="00A42915" w:rsidP="00773A62">
      <w:pPr>
        <w:pStyle w:val="BodyText"/>
        <w:rPr>
          <w:rFonts w:asciiTheme="minorHAnsi" w:hAnsiTheme="minorHAnsi" w:cstheme="minorHAnsi"/>
          <w:b/>
          <w:sz w:val="22"/>
          <w:szCs w:val="22"/>
        </w:rPr>
      </w:pPr>
    </w:p>
    <w:p w14:paraId="4419A7CE" w14:textId="03334D91" w:rsidR="00D13845" w:rsidRPr="00434EEB" w:rsidRDefault="00D13845" w:rsidP="00550937">
      <w:pPr>
        <w:pStyle w:val="BodyText"/>
        <w:ind w:left="979" w:right="461"/>
        <w:rPr>
          <w:rFonts w:asciiTheme="minorHAnsi" w:hAnsiTheme="minorHAnsi" w:cstheme="minorHAnsi"/>
          <w:sz w:val="22"/>
          <w:szCs w:val="22"/>
        </w:rPr>
      </w:pPr>
      <w:bookmarkStart w:id="32" w:name="3.4_Nondiscriminatory_Rates"/>
      <w:bookmarkStart w:id="33" w:name="_bookmark10"/>
      <w:bookmarkEnd w:id="32"/>
      <w:bookmarkEnd w:id="33"/>
      <w:r>
        <w:rPr>
          <w:rFonts w:asciiTheme="minorHAnsi" w:hAnsiTheme="minorHAnsi" w:cstheme="minorHAnsi"/>
          <w:sz w:val="22"/>
          <w:szCs w:val="22"/>
        </w:rPr>
        <w:t xml:space="preserve">The </w:t>
      </w:r>
      <w:r w:rsidR="00B152E0">
        <w:rPr>
          <w:rFonts w:asciiTheme="minorHAnsi" w:hAnsiTheme="minorHAnsi" w:cstheme="minorHAnsi"/>
          <w:sz w:val="22"/>
          <w:szCs w:val="22"/>
        </w:rPr>
        <w:t>R</w:t>
      </w:r>
      <w:r w:rsidR="00D85787" w:rsidRPr="00EC74FC">
        <w:rPr>
          <w:rFonts w:asciiTheme="minorHAnsi" w:hAnsiTheme="minorHAnsi" w:cstheme="minorHAnsi"/>
          <w:sz w:val="22"/>
          <w:szCs w:val="22"/>
        </w:rPr>
        <w:t xml:space="preserve">echarge </w:t>
      </w:r>
      <w:r w:rsidR="00B152E0">
        <w:rPr>
          <w:rFonts w:asciiTheme="minorHAnsi" w:hAnsiTheme="minorHAnsi" w:cstheme="minorHAnsi"/>
          <w:sz w:val="22"/>
          <w:szCs w:val="22"/>
        </w:rPr>
        <w:t>O</w:t>
      </w:r>
      <w:r w:rsidR="00D85787" w:rsidRPr="00EC74FC">
        <w:rPr>
          <w:rFonts w:asciiTheme="minorHAnsi" w:hAnsiTheme="minorHAnsi" w:cstheme="minorHAnsi"/>
          <w:sz w:val="22"/>
          <w:szCs w:val="22"/>
        </w:rPr>
        <w:t xml:space="preserve">peration </w:t>
      </w:r>
      <w:r>
        <w:rPr>
          <w:rFonts w:asciiTheme="minorHAnsi" w:hAnsiTheme="minorHAnsi" w:cstheme="minorHAnsi"/>
          <w:sz w:val="22"/>
          <w:szCs w:val="22"/>
        </w:rPr>
        <w:t xml:space="preserve">must </w:t>
      </w:r>
      <w:r w:rsidR="00D85787" w:rsidRPr="00EC74FC">
        <w:rPr>
          <w:rFonts w:asciiTheme="minorHAnsi" w:hAnsiTheme="minorHAnsi" w:cstheme="minorHAnsi"/>
          <w:sz w:val="22"/>
          <w:szCs w:val="22"/>
        </w:rPr>
        <w:t xml:space="preserve">charge </w:t>
      </w:r>
      <w:r w:rsidR="00D85787" w:rsidRPr="00EF6833">
        <w:rPr>
          <w:rFonts w:asciiTheme="minorHAnsi" w:hAnsiTheme="minorHAnsi" w:cstheme="minorHAnsi"/>
          <w:b/>
          <w:bCs/>
          <w:sz w:val="22"/>
          <w:szCs w:val="22"/>
        </w:rPr>
        <w:t>all internal users</w:t>
      </w:r>
      <w:r w:rsidR="00D85787" w:rsidRPr="00EC74FC">
        <w:rPr>
          <w:rFonts w:asciiTheme="minorHAnsi" w:hAnsiTheme="minorHAnsi" w:cstheme="minorHAnsi"/>
          <w:sz w:val="22"/>
          <w:szCs w:val="22"/>
        </w:rPr>
        <w:t xml:space="preserve"> at the </w:t>
      </w:r>
      <w:r w:rsidR="00D85787" w:rsidRPr="006E501C">
        <w:rPr>
          <w:rFonts w:asciiTheme="minorHAnsi" w:hAnsiTheme="minorHAnsi" w:cstheme="minorHAnsi"/>
          <w:b/>
          <w:bCs/>
          <w:sz w:val="22"/>
          <w:szCs w:val="22"/>
        </w:rPr>
        <w:t xml:space="preserve">same </w:t>
      </w:r>
      <w:r w:rsidRPr="006E501C">
        <w:rPr>
          <w:rFonts w:asciiTheme="minorHAnsi" w:hAnsiTheme="minorHAnsi" w:cstheme="minorHAnsi"/>
          <w:b/>
          <w:bCs/>
          <w:sz w:val="22"/>
          <w:szCs w:val="22"/>
        </w:rPr>
        <w:t xml:space="preserve">approved </w:t>
      </w:r>
      <w:r w:rsidR="00D85787" w:rsidRPr="006E501C">
        <w:rPr>
          <w:rFonts w:asciiTheme="minorHAnsi" w:hAnsiTheme="minorHAnsi" w:cstheme="minorHAnsi"/>
          <w:b/>
          <w:bCs/>
          <w:sz w:val="22"/>
          <w:szCs w:val="22"/>
        </w:rPr>
        <w:t>rate</w:t>
      </w:r>
      <w:r w:rsidR="00D85787" w:rsidRPr="00EC74FC">
        <w:rPr>
          <w:rFonts w:asciiTheme="minorHAnsi" w:hAnsiTheme="minorHAnsi" w:cstheme="minorHAnsi"/>
          <w:sz w:val="22"/>
          <w:szCs w:val="22"/>
        </w:rPr>
        <w:t xml:space="preserve"> for the </w:t>
      </w:r>
      <w:r w:rsidR="00D85787" w:rsidRPr="006E501C">
        <w:rPr>
          <w:rFonts w:asciiTheme="minorHAnsi" w:hAnsiTheme="minorHAnsi" w:cstheme="minorHAnsi"/>
          <w:b/>
          <w:bCs/>
          <w:sz w:val="22"/>
          <w:szCs w:val="22"/>
        </w:rPr>
        <w:t>same level</w:t>
      </w:r>
      <w:r w:rsidR="00D85787" w:rsidRPr="00EC74FC">
        <w:rPr>
          <w:rFonts w:asciiTheme="minorHAnsi" w:hAnsiTheme="minorHAnsi" w:cstheme="minorHAnsi"/>
          <w:sz w:val="22"/>
          <w:szCs w:val="22"/>
        </w:rPr>
        <w:t xml:space="preserve"> of services or products purchased in the </w:t>
      </w:r>
      <w:r w:rsidR="00D85787" w:rsidRPr="006E501C">
        <w:rPr>
          <w:rFonts w:asciiTheme="minorHAnsi" w:hAnsiTheme="minorHAnsi" w:cstheme="minorHAnsi"/>
          <w:b/>
          <w:bCs/>
          <w:sz w:val="22"/>
          <w:szCs w:val="22"/>
        </w:rPr>
        <w:t>same circumstances</w:t>
      </w:r>
      <w:r w:rsidR="00D85787" w:rsidRPr="00EC74FC">
        <w:rPr>
          <w:rFonts w:asciiTheme="minorHAnsi" w:hAnsiTheme="minorHAnsi" w:cstheme="minorHAnsi"/>
          <w:sz w:val="22"/>
          <w:szCs w:val="22"/>
        </w:rPr>
        <w:t xml:space="preserve">. The rate charged </w:t>
      </w:r>
      <w:r w:rsidR="00E0395D">
        <w:rPr>
          <w:rFonts w:asciiTheme="minorHAnsi" w:hAnsiTheme="minorHAnsi" w:cstheme="minorHAnsi"/>
          <w:sz w:val="22"/>
          <w:szCs w:val="22"/>
        </w:rPr>
        <w:t xml:space="preserve">to internal users </w:t>
      </w:r>
      <w:r w:rsidR="00D85787" w:rsidRPr="00EC74FC">
        <w:rPr>
          <w:rFonts w:asciiTheme="minorHAnsi" w:hAnsiTheme="minorHAnsi" w:cstheme="minorHAnsi"/>
          <w:sz w:val="22"/>
          <w:szCs w:val="22"/>
        </w:rPr>
        <w:t xml:space="preserve">may be equal to or less than the calculated rate on the </w:t>
      </w:r>
      <w:r w:rsidR="00550937">
        <w:rPr>
          <w:rFonts w:asciiTheme="minorHAnsi" w:hAnsiTheme="minorHAnsi" w:cstheme="minorHAnsi"/>
          <w:sz w:val="22"/>
          <w:szCs w:val="22"/>
        </w:rPr>
        <w:t xml:space="preserve">Recharge Operation </w:t>
      </w:r>
      <w:r w:rsidR="00D85787" w:rsidRPr="00EC74FC">
        <w:rPr>
          <w:rFonts w:asciiTheme="minorHAnsi" w:hAnsiTheme="minorHAnsi" w:cstheme="minorHAnsi"/>
          <w:sz w:val="22"/>
          <w:szCs w:val="22"/>
        </w:rPr>
        <w:t xml:space="preserve">Rate Template. </w:t>
      </w:r>
      <w:r w:rsidR="00D85787" w:rsidRPr="00434EEB">
        <w:rPr>
          <w:rFonts w:asciiTheme="minorHAnsi" w:hAnsiTheme="minorHAnsi" w:cstheme="minorHAnsi"/>
          <w:b/>
          <w:bCs/>
          <w:sz w:val="22"/>
          <w:szCs w:val="22"/>
        </w:rPr>
        <w:t xml:space="preserve">Internal users </w:t>
      </w:r>
      <w:r w:rsidR="00D85787" w:rsidRPr="00434EEB">
        <w:rPr>
          <w:rFonts w:asciiTheme="minorHAnsi" w:hAnsiTheme="minorHAnsi" w:cstheme="minorHAnsi"/>
          <w:b/>
          <w:bCs/>
          <w:sz w:val="22"/>
          <w:szCs w:val="22"/>
          <w:u w:val="single"/>
        </w:rPr>
        <w:t>may</w:t>
      </w:r>
      <w:r w:rsidR="00D85787" w:rsidRPr="00434EEB">
        <w:rPr>
          <w:rFonts w:asciiTheme="minorHAnsi" w:hAnsiTheme="minorHAnsi" w:cstheme="minorHAnsi"/>
          <w:b/>
          <w:bCs/>
          <w:sz w:val="22"/>
          <w:szCs w:val="22"/>
        </w:rPr>
        <w:t xml:space="preserve"> </w:t>
      </w:r>
      <w:r w:rsidR="00D85787" w:rsidRPr="00434EEB">
        <w:rPr>
          <w:rFonts w:asciiTheme="minorHAnsi" w:hAnsiTheme="minorHAnsi" w:cstheme="minorHAnsi"/>
          <w:b/>
          <w:bCs/>
          <w:sz w:val="22"/>
          <w:szCs w:val="22"/>
          <w:u w:val="single"/>
        </w:rPr>
        <w:t>not</w:t>
      </w:r>
      <w:r w:rsidR="00D85787" w:rsidRPr="00434EEB">
        <w:rPr>
          <w:rFonts w:asciiTheme="minorHAnsi" w:hAnsiTheme="minorHAnsi" w:cstheme="minorHAnsi"/>
          <w:b/>
          <w:bCs/>
          <w:sz w:val="22"/>
          <w:szCs w:val="22"/>
        </w:rPr>
        <w:t xml:space="preserve"> be charged an amount higher than the calculated rate</w:t>
      </w:r>
      <w:r w:rsidR="00D85787" w:rsidRPr="00434EEB">
        <w:rPr>
          <w:rFonts w:asciiTheme="minorHAnsi" w:hAnsiTheme="minorHAnsi" w:cstheme="minorHAnsi"/>
          <w:sz w:val="22"/>
          <w:szCs w:val="22"/>
        </w:rPr>
        <w:t>.</w:t>
      </w:r>
    </w:p>
    <w:p w14:paraId="7968AE46" w14:textId="77777777" w:rsidR="00D13845" w:rsidRDefault="00D13845" w:rsidP="00550937">
      <w:pPr>
        <w:pStyle w:val="BodyText"/>
        <w:ind w:left="979" w:right="461"/>
        <w:rPr>
          <w:rFonts w:asciiTheme="minorHAnsi" w:hAnsiTheme="minorHAnsi" w:cstheme="minorHAnsi"/>
          <w:sz w:val="22"/>
          <w:szCs w:val="22"/>
        </w:rPr>
      </w:pPr>
    </w:p>
    <w:p w14:paraId="3AD6AC61" w14:textId="58062C16" w:rsidR="00A42915" w:rsidRPr="00EC74FC" w:rsidRDefault="00D85787" w:rsidP="00550937">
      <w:pPr>
        <w:pStyle w:val="BodyText"/>
        <w:ind w:left="979" w:right="461"/>
        <w:rPr>
          <w:rFonts w:asciiTheme="minorHAnsi" w:hAnsiTheme="minorHAnsi" w:cstheme="minorHAnsi"/>
          <w:sz w:val="22"/>
          <w:szCs w:val="22"/>
        </w:rPr>
      </w:pPr>
      <w:r w:rsidRPr="00D13845">
        <w:rPr>
          <w:rFonts w:asciiTheme="minorHAnsi" w:hAnsiTheme="minorHAnsi" w:cstheme="minorHAnsi"/>
          <w:b/>
          <w:bCs/>
          <w:sz w:val="22"/>
          <w:szCs w:val="22"/>
        </w:rPr>
        <w:t xml:space="preserve">External users </w:t>
      </w:r>
      <w:r w:rsidRPr="00D13845">
        <w:rPr>
          <w:rFonts w:asciiTheme="minorHAnsi" w:hAnsiTheme="minorHAnsi" w:cstheme="minorHAnsi"/>
          <w:b/>
          <w:bCs/>
          <w:sz w:val="22"/>
          <w:szCs w:val="22"/>
          <w:u w:val="single"/>
        </w:rPr>
        <w:t>may</w:t>
      </w:r>
      <w:r w:rsidRPr="00D13845">
        <w:rPr>
          <w:rFonts w:asciiTheme="minorHAnsi" w:hAnsiTheme="minorHAnsi" w:cstheme="minorHAnsi"/>
          <w:b/>
          <w:bCs/>
          <w:sz w:val="22"/>
          <w:szCs w:val="22"/>
        </w:rPr>
        <w:t xml:space="preserve"> be charged a rate higher than the calculated rate</w:t>
      </w:r>
      <w:r w:rsidR="00D13845">
        <w:rPr>
          <w:rFonts w:asciiTheme="minorHAnsi" w:hAnsiTheme="minorHAnsi" w:cstheme="minorHAnsi"/>
          <w:sz w:val="22"/>
          <w:szCs w:val="22"/>
        </w:rPr>
        <w:t xml:space="preserve"> and are not bound by the requirement to charge all external users the same rate.</w:t>
      </w:r>
    </w:p>
    <w:p w14:paraId="589FC9CC" w14:textId="77777777" w:rsidR="00A42915" w:rsidRPr="00EC74FC" w:rsidRDefault="00A42915" w:rsidP="00773A62">
      <w:pPr>
        <w:pStyle w:val="BodyText"/>
        <w:rPr>
          <w:rFonts w:asciiTheme="minorHAnsi" w:hAnsiTheme="minorHAnsi" w:cstheme="minorHAnsi"/>
          <w:sz w:val="22"/>
          <w:szCs w:val="22"/>
        </w:rPr>
      </w:pPr>
    </w:p>
    <w:p w14:paraId="050D78AC" w14:textId="77777777" w:rsidR="00A42915" w:rsidRPr="009F2546" w:rsidRDefault="00D85787" w:rsidP="00550937">
      <w:pPr>
        <w:pStyle w:val="BodyText"/>
        <w:ind w:left="979" w:right="461"/>
        <w:rPr>
          <w:rFonts w:asciiTheme="minorHAnsi" w:hAnsiTheme="minorHAnsi" w:cstheme="minorHAnsi"/>
          <w:sz w:val="22"/>
          <w:szCs w:val="22"/>
        </w:rPr>
      </w:pPr>
      <w:r w:rsidRPr="009F2546">
        <w:rPr>
          <w:rFonts w:asciiTheme="minorHAnsi" w:hAnsiTheme="minorHAnsi" w:cstheme="minorHAnsi"/>
          <w:sz w:val="22"/>
          <w:szCs w:val="22"/>
        </w:rPr>
        <w:t>When determining the external user rate, the following should be considered:</w:t>
      </w:r>
    </w:p>
    <w:p w14:paraId="70DAFEA0" w14:textId="258F66B0" w:rsidR="00A42915" w:rsidRPr="009F2546" w:rsidRDefault="00A42915" w:rsidP="00773A62">
      <w:pPr>
        <w:pStyle w:val="BodyText"/>
        <w:rPr>
          <w:rFonts w:asciiTheme="minorHAnsi" w:hAnsiTheme="minorHAnsi" w:cstheme="minorHAnsi"/>
          <w:sz w:val="22"/>
          <w:szCs w:val="22"/>
        </w:rPr>
      </w:pPr>
    </w:p>
    <w:p w14:paraId="2298DBB8" w14:textId="4960EDDB" w:rsidR="00D13845" w:rsidRPr="009F2546" w:rsidRDefault="009F2546" w:rsidP="009F2546">
      <w:pPr>
        <w:pStyle w:val="ListParagraph"/>
        <w:numPr>
          <w:ilvl w:val="2"/>
          <w:numId w:val="8"/>
        </w:numPr>
        <w:tabs>
          <w:tab w:val="left" w:pos="2419"/>
          <w:tab w:val="left" w:pos="2420"/>
        </w:tabs>
        <w:ind w:left="1368" w:right="999"/>
        <w:rPr>
          <w:rFonts w:asciiTheme="minorHAnsi" w:hAnsiTheme="minorHAnsi" w:cstheme="minorHAnsi"/>
          <w:i/>
          <w:iCs/>
          <w:sz w:val="20"/>
          <w:szCs w:val="20"/>
        </w:rPr>
      </w:pPr>
      <w:r w:rsidRPr="009F2546">
        <w:rPr>
          <w:rFonts w:asciiTheme="minorHAnsi" w:hAnsiTheme="minorHAnsi" w:cstheme="minorHAnsi"/>
          <w:i/>
          <w:iCs/>
          <w:sz w:val="20"/>
          <w:szCs w:val="20"/>
        </w:rPr>
        <w:t>External</w:t>
      </w:r>
      <w:r w:rsidR="00D13845" w:rsidRPr="009F2546">
        <w:rPr>
          <w:rFonts w:asciiTheme="minorHAnsi" w:hAnsiTheme="minorHAnsi" w:cstheme="minorHAnsi"/>
          <w:i/>
          <w:iCs/>
          <w:sz w:val="20"/>
          <w:szCs w:val="20"/>
        </w:rPr>
        <w:t xml:space="preserve"> rate</w:t>
      </w:r>
      <w:r w:rsidRPr="009F2546">
        <w:rPr>
          <w:rFonts w:asciiTheme="minorHAnsi" w:hAnsiTheme="minorHAnsi" w:cstheme="minorHAnsi"/>
          <w:i/>
          <w:iCs/>
          <w:sz w:val="20"/>
          <w:szCs w:val="20"/>
        </w:rPr>
        <w:t xml:space="preserve">s should </w:t>
      </w:r>
      <w:r w:rsidR="00923C20">
        <w:rPr>
          <w:rFonts w:asciiTheme="minorHAnsi" w:hAnsiTheme="minorHAnsi" w:cstheme="minorHAnsi"/>
          <w:i/>
          <w:iCs/>
          <w:sz w:val="20"/>
          <w:szCs w:val="20"/>
        </w:rPr>
        <w:t>not be set lower than</w:t>
      </w:r>
      <w:r w:rsidRPr="009F2546">
        <w:rPr>
          <w:rFonts w:asciiTheme="minorHAnsi" w:hAnsiTheme="minorHAnsi" w:cstheme="minorHAnsi"/>
          <w:i/>
          <w:iCs/>
          <w:sz w:val="20"/>
          <w:szCs w:val="20"/>
        </w:rPr>
        <w:t xml:space="preserve"> market rates to avoid competition with local businesses providing similar services.</w:t>
      </w:r>
    </w:p>
    <w:p w14:paraId="1C673D68" w14:textId="772706E7" w:rsidR="00A42915" w:rsidRPr="009F2546" w:rsidRDefault="009F2546" w:rsidP="00584B3E">
      <w:pPr>
        <w:pStyle w:val="ListParagraph"/>
        <w:numPr>
          <w:ilvl w:val="2"/>
          <w:numId w:val="8"/>
        </w:numPr>
        <w:tabs>
          <w:tab w:val="left" w:pos="2419"/>
          <w:tab w:val="left" w:pos="2420"/>
        </w:tabs>
        <w:ind w:left="1368" w:right="999"/>
        <w:rPr>
          <w:rFonts w:asciiTheme="minorHAnsi" w:hAnsiTheme="minorHAnsi" w:cstheme="minorHAnsi"/>
          <w:i/>
          <w:iCs/>
          <w:sz w:val="20"/>
          <w:szCs w:val="20"/>
        </w:rPr>
      </w:pPr>
      <w:r>
        <w:rPr>
          <w:rFonts w:asciiTheme="minorHAnsi" w:hAnsiTheme="minorHAnsi" w:cstheme="minorHAnsi"/>
          <w:i/>
          <w:iCs/>
          <w:sz w:val="20"/>
          <w:szCs w:val="20"/>
        </w:rPr>
        <w:lastRenderedPageBreak/>
        <w:t xml:space="preserve">The portion of the </w:t>
      </w:r>
      <w:r w:rsidR="00D85787" w:rsidRPr="009F2546">
        <w:rPr>
          <w:rFonts w:asciiTheme="minorHAnsi" w:hAnsiTheme="minorHAnsi" w:cstheme="minorHAnsi"/>
          <w:i/>
          <w:iCs/>
          <w:sz w:val="20"/>
          <w:szCs w:val="20"/>
        </w:rPr>
        <w:t xml:space="preserve">external user rate </w:t>
      </w:r>
      <w:r>
        <w:rPr>
          <w:rFonts w:asciiTheme="minorHAnsi" w:hAnsiTheme="minorHAnsi" w:cstheme="minorHAnsi"/>
          <w:i/>
          <w:iCs/>
          <w:sz w:val="20"/>
          <w:szCs w:val="20"/>
        </w:rPr>
        <w:t>above the internal rate can be used to cover costs</w:t>
      </w:r>
      <w:r w:rsidR="00D85787" w:rsidRPr="009F2546">
        <w:rPr>
          <w:rFonts w:asciiTheme="minorHAnsi" w:hAnsiTheme="minorHAnsi" w:cstheme="minorHAnsi"/>
          <w:i/>
          <w:iCs/>
          <w:sz w:val="20"/>
          <w:szCs w:val="20"/>
        </w:rPr>
        <w:t xml:space="preserve"> associated </w:t>
      </w:r>
      <w:r>
        <w:rPr>
          <w:rFonts w:asciiTheme="minorHAnsi" w:hAnsiTheme="minorHAnsi" w:cstheme="minorHAnsi"/>
          <w:i/>
          <w:iCs/>
          <w:sz w:val="20"/>
          <w:szCs w:val="20"/>
        </w:rPr>
        <w:t>with</w:t>
      </w:r>
      <w:r w:rsidR="00D85787" w:rsidRPr="009F2546">
        <w:rPr>
          <w:rFonts w:asciiTheme="minorHAnsi" w:hAnsiTheme="minorHAnsi" w:cstheme="minorHAnsi"/>
          <w:i/>
          <w:iCs/>
          <w:sz w:val="20"/>
          <w:szCs w:val="20"/>
        </w:rPr>
        <w:t xml:space="preserve"> an internal user rate being less than the calculated internal</w:t>
      </w:r>
      <w:r w:rsidR="00D85787" w:rsidRPr="009F2546">
        <w:rPr>
          <w:rFonts w:asciiTheme="minorHAnsi" w:hAnsiTheme="minorHAnsi" w:cstheme="minorHAnsi"/>
          <w:i/>
          <w:iCs/>
          <w:spacing w:val="11"/>
          <w:sz w:val="20"/>
          <w:szCs w:val="20"/>
        </w:rPr>
        <w:t xml:space="preserve"> </w:t>
      </w:r>
      <w:r w:rsidR="00D85787" w:rsidRPr="009F2546">
        <w:rPr>
          <w:rFonts w:asciiTheme="minorHAnsi" w:hAnsiTheme="minorHAnsi" w:cstheme="minorHAnsi"/>
          <w:i/>
          <w:iCs/>
          <w:sz w:val="20"/>
          <w:szCs w:val="20"/>
        </w:rPr>
        <w:t>rate</w:t>
      </w:r>
      <w:r w:rsidRPr="009F2546">
        <w:rPr>
          <w:rFonts w:asciiTheme="minorHAnsi" w:hAnsiTheme="minorHAnsi" w:cstheme="minorHAnsi"/>
          <w:i/>
          <w:iCs/>
          <w:sz w:val="20"/>
          <w:szCs w:val="20"/>
        </w:rPr>
        <w:t xml:space="preserve"> as well as to cover unallowable cost not allowed to be charged on the recharge account </w:t>
      </w:r>
      <w:r>
        <w:rPr>
          <w:rFonts w:asciiTheme="minorHAnsi" w:hAnsiTheme="minorHAnsi" w:cstheme="minorHAnsi"/>
          <w:i/>
          <w:iCs/>
          <w:sz w:val="20"/>
          <w:szCs w:val="20"/>
        </w:rPr>
        <w:t>or</w:t>
      </w:r>
      <w:r w:rsidRPr="009F2546">
        <w:rPr>
          <w:rFonts w:asciiTheme="minorHAnsi" w:hAnsiTheme="minorHAnsi" w:cstheme="minorHAnsi"/>
          <w:i/>
          <w:iCs/>
          <w:sz w:val="20"/>
          <w:szCs w:val="20"/>
        </w:rPr>
        <w:t xml:space="preserve"> included in rates. </w:t>
      </w:r>
    </w:p>
    <w:p w14:paraId="3FAB8D3B" w14:textId="0B80CC00" w:rsidR="00A42915" w:rsidRPr="009F2546" w:rsidRDefault="009F2546" w:rsidP="00584B3E">
      <w:pPr>
        <w:pStyle w:val="ListParagraph"/>
        <w:numPr>
          <w:ilvl w:val="2"/>
          <w:numId w:val="8"/>
        </w:numPr>
        <w:tabs>
          <w:tab w:val="left" w:pos="2419"/>
          <w:tab w:val="left" w:pos="2420"/>
        </w:tabs>
        <w:ind w:left="1368" w:right="930"/>
        <w:rPr>
          <w:rFonts w:asciiTheme="minorHAnsi" w:hAnsiTheme="minorHAnsi" w:cstheme="minorHAnsi"/>
          <w:i/>
          <w:iCs/>
          <w:sz w:val="20"/>
          <w:szCs w:val="20"/>
        </w:rPr>
      </w:pPr>
      <w:r>
        <w:rPr>
          <w:rFonts w:asciiTheme="minorHAnsi" w:hAnsiTheme="minorHAnsi" w:cstheme="minorHAnsi"/>
          <w:i/>
          <w:iCs/>
          <w:sz w:val="20"/>
          <w:szCs w:val="20"/>
        </w:rPr>
        <w:t xml:space="preserve">The portion of the </w:t>
      </w:r>
      <w:r w:rsidR="00D85787" w:rsidRPr="009F2546">
        <w:rPr>
          <w:rFonts w:asciiTheme="minorHAnsi" w:hAnsiTheme="minorHAnsi" w:cstheme="minorHAnsi"/>
          <w:i/>
          <w:iCs/>
          <w:sz w:val="20"/>
          <w:szCs w:val="20"/>
        </w:rPr>
        <w:t>external user rate</w:t>
      </w:r>
      <w:r>
        <w:rPr>
          <w:rFonts w:asciiTheme="minorHAnsi" w:hAnsiTheme="minorHAnsi" w:cstheme="minorHAnsi"/>
          <w:i/>
          <w:iCs/>
          <w:sz w:val="20"/>
          <w:szCs w:val="20"/>
        </w:rPr>
        <w:t xml:space="preserve"> above the internal rate</w:t>
      </w:r>
      <w:r w:rsidR="00D85787" w:rsidRPr="009F2546">
        <w:rPr>
          <w:rFonts w:asciiTheme="minorHAnsi" w:hAnsiTheme="minorHAnsi" w:cstheme="minorHAnsi"/>
          <w:i/>
          <w:iCs/>
          <w:sz w:val="20"/>
          <w:szCs w:val="20"/>
        </w:rPr>
        <w:t xml:space="preserve"> can be </w:t>
      </w:r>
      <w:r>
        <w:rPr>
          <w:rFonts w:asciiTheme="minorHAnsi" w:hAnsiTheme="minorHAnsi" w:cstheme="minorHAnsi"/>
          <w:i/>
          <w:iCs/>
          <w:sz w:val="20"/>
          <w:szCs w:val="20"/>
        </w:rPr>
        <w:t>used to</w:t>
      </w:r>
      <w:r w:rsidR="00D85787" w:rsidRPr="009F2546">
        <w:rPr>
          <w:rFonts w:asciiTheme="minorHAnsi" w:hAnsiTheme="minorHAnsi" w:cstheme="minorHAnsi"/>
          <w:i/>
          <w:iCs/>
          <w:sz w:val="20"/>
          <w:szCs w:val="20"/>
        </w:rPr>
        <w:t xml:space="preserve"> cover the unallowable portion of the fringe benefit cost. </w:t>
      </w:r>
      <w:r w:rsidRPr="009F2546">
        <w:rPr>
          <w:rFonts w:asciiTheme="minorHAnsi" w:hAnsiTheme="minorHAnsi" w:cstheme="minorHAnsi"/>
          <w:i/>
          <w:iCs/>
          <w:sz w:val="20"/>
          <w:szCs w:val="20"/>
        </w:rPr>
        <w:t xml:space="preserve">This cost is charged to the recharge account due to technical constraints but should not be included in internal recharge rates.  </w:t>
      </w:r>
      <w:r w:rsidR="00D85787" w:rsidRPr="009F2546">
        <w:rPr>
          <w:rFonts w:asciiTheme="minorHAnsi" w:hAnsiTheme="minorHAnsi" w:cstheme="minorHAnsi"/>
          <w:i/>
          <w:iCs/>
          <w:sz w:val="20"/>
          <w:szCs w:val="20"/>
        </w:rPr>
        <w:t xml:space="preserve">The </w:t>
      </w:r>
      <w:r w:rsidR="007B7A20" w:rsidRPr="009F2546">
        <w:rPr>
          <w:rFonts w:asciiTheme="minorHAnsi" w:hAnsiTheme="minorHAnsi" w:cstheme="minorHAnsi"/>
          <w:i/>
          <w:iCs/>
          <w:sz w:val="20"/>
          <w:szCs w:val="20"/>
        </w:rPr>
        <w:t>R</w:t>
      </w:r>
      <w:r w:rsidR="00D85787" w:rsidRPr="009F2546">
        <w:rPr>
          <w:rFonts w:asciiTheme="minorHAnsi" w:hAnsiTheme="minorHAnsi" w:cstheme="minorHAnsi"/>
          <w:i/>
          <w:iCs/>
          <w:sz w:val="20"/>
          <w:szCs w:val="20"/>
        </w:rPr>
        <w:t xml:space="preserve">echarge </w:t>
      </w:r>
      <w:r w:rsidR="007B7A20" w:rsidRPr="009F2546">
        <w:rPr>
          <w:rFonts w:asciiTheme="minorHAnsi" w:hAnsiTheme="minorHAnsi" w:cstheme="minorHAnsi"/>
          <w:i/>
          <w:iCs/>
          <w:sz w:val="20"/>
          <w:szCs w:val="20"/>
        </w:rPr>
        <w:t>O</w:t>
      </w:r>
      <w:r w:rsidR="00D85787" w:rsidRPr="009F2546">
        <w:rPr>
          <w:rFonts w:asciiTheme="minorHAnsi" w:hAnsiTheme="minorHAnsi" w:cstheme="minorHAnsi"/>
          <w:i/>
          <w:iCs/>
          <w:sz w:val="20"/>
          <w:szCs w:val="20"/>
        </w:rPr>
        <w:t xml:space="preserve">peration must demonstrate at fiscal year-end that the unallowable fringe benefit cost was covered by the external rate (i.e. the delta between the calculated recharge rate and what was actually charged must cover the unallowable portion of the fringe benefit cost) and </w:t>
      </w:r>
      <w:r w:rsidR="00D85787" w:rsidRPr="009F2546">
        <w:rPr>
          <w:rFonts w:asciiTheme="minorHAnsi" w:hAnsiTheme="minorHAnsi" w:cstheme="minorHAnsi"/>
          <w:b/>
          <w:bCs/>
          <w:i/>
          <w:iCs/>
          <w:sz w:val="20"/>
          <w:szCs w:val="20"/>
        </w:rPr>
        <w:t xml:space="preserve">if there are any shortfalls, </w:t>
      </w:r>
      <w:r w:rsidR="00073542" w:rsidRPr="009F2546">
        <w:rPr>
          <w:rFonts w:asciiTheme="minorHAnsi" w:hAnsiTheme="minorHAnsi" w:cstheme="minorHAnsi"/>
          <w:b/>
          <w:bCs/>
          <w:i/>
          <w:iCs/>
          <w:sz w:val="20"/>
          <w:szCs w:val="20"/>
        </w:rPr>
        <w:t xml:space="preserve">the amount </w:t>
      </w:r>
      <w:r w:rsidR="00D85787" w:rsidRPr="009F2546">
        <w:rPr>
          <w:rFonts w:asciiTheme="minorHAnsi" w:hAnsiTheme="minorHAnsi" w:cstheme="minorHAnsi"/>
          <w:b/>
          <w:bCs/>
          <w:i/>
          <w:iCs/>
          <w:sz w:val="20"/>
          <w:szCs w:val="20"/>
        </w:rPr>
        <w:t>must be covered by a subsidy prior to fiscal close</w:t>
      </w:r>
      <w:r w:rsidR="00D85787" w:rsidRPr="009F2546">
        <w:rPr>
          <w:rFonts w:asciiTheme="minorHAnsi" w:hAnsiTheme="minorHAnsi" w:cstheme="minorHAnsi"/>
          <w:i/>
          <w:iCs/>
          <w:sz w:val="20"/>
          <w:szCs w:val="20"/>
        </w:rPr>
        <w:t>.</w:t>
      </w:r>
      <w:r w:rsidR="002546E1" w:rsidRPr="009F2546">
        <w:rPr>
          <w:rFonts w:asciiTheme="minorHAnsi" w:hAnsiTheme="minorHAnsi" w:cstheme="minorHAnsi"/>
          <w:i/>
          <w:iCs/>
          <w:sz w:val="20"/>
          <w:szCs w:val="20"/>
        </w:rPr>
        <w:t xml:space="preserve">  The unallowable fringe benefit subsidy should be done using subaccount </w:t>
      </w:r>
      <w:r w:rsidR="002546E1" w:rsidRPr="009F2546">
        <w:rPr>
          <w:rFonts w:asciiTheme="minorHAnsi" w:hAnsiTheme="minorHAnsi" w:cstheme="minorHAnsi"/>
          <w:b/>
          <w:bCs/>
          <w:i/>
          <w:iCs/>
          <w:sz w:val="20"/>
          <w:szCs w:val="20"/>
        </w:rPr>
        <w:t>9499</w:t>
      </w:r>
      <w:r w:rsidR="002546E1" w:rsidRPr="009F2546">
        <w:rPr>
          <w:rFonts w:asciiTheme="minorHAnsi" w:hAnsiTheme="minorHAnsi" w:cstheme="minorHAnsi"/>
          <w:i/>
          <w:iCs/>
          <w:sz w:val="20"/>
          <w:szCs w:val="20"/>
        </w:rPr>
        <w:t>.</w:t>
      </w:r>
    </w:p>
    <w:p w14:paraId="3355F118" w14:textId="77777777" w:rsidR="00A42915" w:rsidRPr="00EC74FC" w:rsidRDefault="00A42915" w:rsidP="00773A62">
      <w:pPr>
        <w:pStyle w:val="BodyText"/>
        <w:rPr>
          <w:rFonts w:asciiTheme="minorHAnsi" w:hAnsiTheme="minorHAnsi" w:cstheme="minorHAnsi"/>
          <w:i/>
          <w:sz w:val="22"/>
          <w:szCs w:val="22"/>
        </w:rPr>
      </w:pPr>
    </w:p>
    <w:p w14:paraId="030EE556" w14:textId="77777777" w:rsidR="00A42915" w:rsidRPr="00EC74FC" w:rsidRDefault="00D85787" w:rsidP="00550937">
      <w:pPr>
        <w:ind w:left="994" w:right="461"/>
        <w:rPr>
          <w:rFonts w:asciiTheme="minorHAnsi" w:hAnsiTheme="minorHAnsi" w:cstheme="minorHAnsi"/>
        </w:rPr>
      </w:pPr>
      <w:r w:rsidRPr="00EC74FC">
        <w:rPr>
          <w:rFonts w:asciiTheme="minorHAnsi" w:hAnsiTheme="minorHAnsi" w:cstheme="minorHAnsi"/>
        </w:rPr>
        <w:t xml:space="preserve">The Recharge Operation Rate Template allows recharge managers to adjust internal and external rates to identify an appropriate rate structure that will allow the </w:t>
      </w:r>
      <w:r w:rsidR="00B152E0">
        <w:rPr>
          <w:rFonts w:asciiTheme="minorHAnsi" w:hAnsiTheme="minorHAnsi" w:cstheme="minorHAnsi"/>
        </w:rPr>
        <w:t>R</w:t>
      </w:r>
      <w:r w:rsidRPr="00EC74FC">
        <w:rPr>
          <w:rFonts w:asciiTheme="minorHAnsi" w:hAnsiTheme="minorHAnsi" w:cstheme="minorHAnsi"/>
        </w:rPr>
        <w:t xml:space="preserve">echarge </w:t>
      </w:r>
      <w:r w:rsidR="00B152E0">
        <w:rPr>
          <w:rFonts w:asciiTheme="minorHAnsi" w:hAnsiTheme="minorHAnsi" w:cstheme="minorHAnsi"/>
        </w:rPr>
        <w:t>O</w:t>
      </w:r>
      <w:r w:rsidRPr="00EC74FC">
        <w:rPr>
          <w:rFonts w:asciiTheme="minorHAnsi" w:hAnsiTheme="minorHAnsi" w:cstheme="minorHAnsi"/>
        </w:rPr>
        <w:t>peration to breakeven (</w:t>
      </w:r>
      <w:r w:rsidRPr="00260B4A">
        <w:rPr>
          <w:rFonts w:asciiTheme="minorHAnsi" w:hAnsiTheme="minorHAnsi" w:cstheme="minorHAnsi"/>
          <w:b/>
        </w:rPr>
        <w:t>refer to Section 3.1 for the Break-even</w:t>
      </w:r>
      <w:r w:rsidRPr="00260B4A">
        <w:rPr>
          <w:rFonts w:asciiTheme="minorHAnsi" w:hAnsiTheme="minorHAnsi" w:cstheme="minorHAnsi"/>
          <w:b/>
          <w:spacing w:val="4"/>
        </w:rPr>
        <w:t xml:space="preserve"> </w:t>
      </w:r>
      <w:r w:rsidRPr="00260B4A">
        <w:rPr>
          <w:rFonts w:asciiTheme="minorHAnsi" w:hAnsiTheme="minorHAnsi" w:cstheme="minorHAnsi"/>
          <w:b/>
        </w:rPr>
        <w:t>Expectation</w:t>
      </w:r>
      <w:r w:rsidRPr="00EC74FC">
        <w:rPr>
          <w:rFonts w:asciiTheme="minorHAnsi" w:hAnsiTheme="minorHAnsi" w:cstheme="minorHAnsi"/>
        </w:rPr>
        <w:t>).</w:t>
      </w:r>
    </w:p>
    <w:p w14:paraId="6D80CFE2" w14:textId="77777777" w:rsidR="00A42915" w:rsidRDefault="00A42915" w:rsidP="00773A62">
      <w:pPr>
        <w:pStyle w:val="BodyText"/>
        <w:rPr>
          <w:rFonts w:asciiTheme="minorHAnsi" w:hAnsiTheme="minorHAnsi" w:cstheme="minorHAnsi"/>
          <w:sz w:val="22"/>
          <w:szCs w:val="22"/>
        </w:rPr>
      </w:pPr>
    </w:p>
    <w:p w14:paraId="71A7616D" w14:textId="77777777" w:rsidR="00A42915" w:rsidRPr="005F7CE0" w:rsidRDefault="00D85787" w:rsidP="00773A62">
      <w:pPr>
        <w:pStyle w:val="Heading2"/>
        <w:numPr>
          <w:ilvl w:val="1"/>
          <w:numId w:val="8"/>
        </w:numPr>
        <w:tabs>
          <w:tab w:val="left" w:pos="1355"/>
        </w:tabs>
        <w:ind w:left="1354" w:hanging="364"/>
        <w:rPr>
          <w:rFonts w:asciiTheme="minorHAnsi" w:hAnsiTheme="minorHAnsi" w:cstheme="minorHAnsi"/>
          <w:sz w:val="22"/>
          <w:szCs w:val="22"/>
        </w:rPr>
      </w:pPr>
      <w:bookmarkStart w:id="34" w:name="_Toc47212865"/>
      <w:r w:rsidRPr="005F7CE0">
        <w:rPr>
          <w:rFonts w:asciiTheme="minorHAnsi" w:hAnsiTheme="minorHAnsi" w:cstheme="minorHAnsi"/>
          <w:sz w:val="22"/>
          <w:szCs w:val="22"/>
        </w:rPr>
        <w:t>Subsidies</w:t>
      </w:r>
      <w:bookmarkEnd w:id="34"/>
    </w:p>
    <w:p w14:paraId="3D518098" w14:textId="77777777" w:rsidR="00A42915" w:rsidRPr="00EC74FC" w:rsidRDefault="00A42915" w:rsidP="00773A62">
      <w:pPr>
        <w:pStyle w:val="BodyText"/>
        <w:rPr>
          <w:rFonts w:asciiTheme="minorHAnsi" w:hAnsiTheme="minorHAnsi" w:cstheme="minorHAnsi"/>
          <w:b/>
          <w:sz w:val="22"/>
          <w:szCs w:val="22"/>
        </w:rPr>
      </w:pPr>
    </w:p>
    <w:p w14:paraId="7ABF2AA5" w14:textId="5AF1C015" w:rsidR="00A42915" w:rsidRPr="00EC74FC" w:rsidRDefault="00D85787" w:rsidP="004B1A6F">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Subsidies occur when </w:t>
      </w:r>
      <w:r w:rsidR="003E19D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3E19D9">
        <w:rPr>
          <w:rFonts w:asciiTheme="minorHAnsi" w:hAnsiTheme="minorHAnsi" w:cstheme="minorHAnsi"/>
          <w:sz w:val="22"/>
          <w:szCs w:val="22"/>
        </w:rPr>
        <w:t>O</w:t>
      </w:r>
      <w:r w:rsidRPr="00EC74FC">
        <w:rPr>
          <w:rFonts w:asciiTheme="minorHAnsi" w:hAnsiTheme="minorHAnsi" w:cstheme="minorHAnsi"/>
          <w:sz w:val="22"/>
          <w:szCs w:val="22"/>
        </w:rPr>
        <w:t>peration expenses are funded from an account outside</w:t>
      </w:r>
      <w:bookmarkStart w:id="35" w:name="3.5_Subsidies"/>
      <w:bookmarkStart w:id="36" w:name="_bookmark11"/>
      <w:bookmarkEnd w:id="35"/>
      <w:bookmarkEnd w:id="36"/>
      <w:r w:rsidRPr="00EC74FC">
        <w:rPr>
          <w:rFonts w:asciiTheme="minorHAnsi" w:hAnsiTheme="minorHAnsi" w:cstheme="minorHAnsi"/>
          <w:sz w:val="22"/>
          <w:szCs w:val="22"/>
        </w:rPr>
        <w:t xml:space="preserve"> of the </w:t>
      </w:r>
      <w:r w:rsidR="007B7A2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7B7A20">
        <w:rPr>
          <w:rFonts w:asciiTheme="minorHAnsi" w:hAnsiTheme="minorHAnsi" w:cstheme="minorHAnsi"/>
          <w:sz w:val="22"/>
          <w:szCs w:val="22"/>
        </w:rPr>
        <w:t>O</w:t>
      </w:r>
      <w:r w:rsidRPr="00EC74FC">
        <w:rPr>
          <w:rFonts w:asciiTheme="minorHAnsi" w:hAnsiTheme="minorHAnsi" w:cstheme="minorHAnsi"/>
          <w:sz w:val="22"/>
          <w:szCs w:val="22"/>
        </w:rPr>
        <w:t xml:space="preserve">perating account. The total </w:t>
      </w:r>
      <w:r w:rsidR="003E19D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3E19D9">
        <w:rPr>
          <w:rFonts w:asciiTheme="minorHAnsi" w:hAnsiTheme="minorHAnsi" w:cstheme="minorHAnsi"/>
          <w:sz w:val="22"/>
          <w:szCs w:val="22"/>
        </w:rPr>
        <w:t>O</w:t>
      </w:r>
      <w:r w:rsidRPr="00EC74FC">
        <w:rPr>
          <w:rFonts w:asciiTheme="minorHAnsi" w:hAnsiTheme="minorHAnsi" w:cstheme="minorHAnsi"/>
          <w:sz w:val="22"/>
          <w:szCs w:val="22"/>
        </w:rPr>
        <w:t xml:space="preserve">peration budgeted expenses should reflect the full unsubsidized cost of providing the services. Through the completion of the </w:t>
      </w:r>
      <w:r w:rsidR="004B1A6F">
        <w:rPr>
          <w:rFonts w:asciiTheme="minorHAnsi" w:hAnsiTheme="minorHAnsi" w:cstheme="minorHAnsi"/>
          <w:sz w:val="22"/>
          <w:szCs w:val="22"/>
        </w:rPr>
        <w:t>Recharge Operation R</w:t>
      </w:r>
      <w:r w:rsidRPr="00EC74FC">
        <w:rPr>
          <w:rFonts w:asciiTheme="minorHAnsi" w:hAnsiTheme="minorHAnsi" w:cstheme="minorHAnsi"/>
          <w:sz w:val="22"/>
          <w:szCs w:val="22"/>
        </w:rPr>
        <w:t xml:space="preserve">ate </w:t>
      </w:r>
      <w:r w:rsidR="004B1A6F">
        <w:rPr>
          <w:rFonts w:asciiTheme="minorHAnsi" w:hAnsiTheme="minorHAnsi" w:cstheme="minorHAnsi"/>
          <w:sz w:val="22"/>
          <w:szCs w:val="22"/>
        </w:rPr>
        <w:t>T</w:t>
      </w:r>
      <w:r w:rsidRPr="00EC74FC">
        <w:rPr>
          <w:rFonts w:asciiTheme="minorHAnsi" w:hAnsiTheme="minorHAnsi" w:cstheme="minorHAnsi"/>
          <w:sz w:val="22"/>
          <w:szCs w:val="22"/>
        </w:rPr>
        <w:t>emplate, the billing rate for the unsubsidized total cost and the subsidized rate can be</w:t>
      </w:r>
      <w:r w:rsidRPr="00EC74FC">
        <w:rPr>
          <w:rFonts w:asciiTheme="minorHAnsi" w:hAnsiTheme="minorHAnsi" w:cstheme="minorHAnsi"/>
          <w:spacing w:val="-3"/>
          <w:sz w:val="22"/>
          <w:szCs w:val="22"/>
        </w:rPr>
        <w:t xml:space="preserve"> </w:t>
      </w:r>
      <w:r w:rsidRPr="00EC74FC">
        <w:rPr>
          <w:rFonts w:asciiTheme="minorHAnsi" w:hAnsiTheme="minorHAnsi" w:cstheme="minorHAnsi"/>
          <w:sz w:val="22"/>
          <w:szCs w:val="22"/>
        </w:rPr>
        <w:t>determined.</w:t>
      </w:r>
    </w:p>
    <w:p w14:paraId="12D3FD92" w14:textId="77777777" w:rsidR="00A42915" w:rsidRPr="00EC74FC" w:rsidRDefault="00A42915" w:rsidP="004B1A6F">
      <w:pPr>
        <w:pStyle w:val="BodyText"/>
        <w:ind w:left="979" w:right="461"/>
        <w:rPr>
          <w:rFonts w:asciiTheme="minorHAnsi" w:hAnsiTheme="minorHAnsi" w:cstheme="minorHAnsi"/>
          <w:sz w:val="22"/>
          <w:szCs w:val="22"/>
        </w:rPr>
      </w:pPr>
    </w:p>
    <w:p w14:paraId="69B386CE" w14:textId="623373D0" w:rsidR="00A42915" w:rsidRPr="00EC74FC" w:rsidRDefault="00D85787" w:rsidP="004B1A6F">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There are two forms of subsidies: (1) rate subsidy and (2) a service level subsidy. A rate subsidy is a commitment from a department, division, Principal Investigator (PI) or other source to provide funding with the expectation that the funds </w:t>
      </w:r>
      <w:r w:rsidRPr="00EC6B41">
        <w:rPr>
          <w:rFonts w:asciiTheme="minorHAnsi" w:hAnsiTheme="minorHAnsi" w:cstheme="minorHAnsi"/>
          <w:sz w:val="22"/>
          <w:szCs w:val="22"/>
        </w:rPr>
        <w:t xml:space="preserve">will lower the rates to be charged to </w:t>
      </w:r>
      <w:r w:rsidRPr="000277BB">
        <w:rPr>
          <w:rFonts w:asciiTheme="minorHAnsi" w:hAnsiTheme="minorHAnsi" w:cstheme="minorHAnsi"/>
          <w:sz w:val="22"/>
          <w:szCs w:val="22"/>
          <w:u w:val="single"/>
        </w:rPr>
        <w:t>all</w:t>
      </w:r>
      <w:r w:rsidRPr="00EC6B41">
        <w:rPr>
          <w:rFonts w:asciiTheme="minorHAnsi" w:hAnsiTheme="minorHAnsi" w:cstheme="minorHAnsi"/>
          <w:sz w:val="22"/>
          <w:szCs w:val="22"/>
        </w:rPr>
        <w:t xml:space="preserve"> users for</w:t>
      </w:r>
      <w:r w:rsidRPr="00EC74FC">
        <w:rPr>
          <w:rFonts w:asciiTheme="minorHAnsi" w:hAnsiTheme="minorHAnsi" w:cstheme="minorHAnsi"/>
          <w:sz w:val="22"/>
          <w:szCs w:val="22"/>
        </w:rPr>
        <w:t xml:space="preserve"> the goods/services. A service level subsidy is a commitment from a department, division, </w:t>
      </w:r>
      <w:proofErr w:type="gramStart"/>
      <w:r w:rsidRPr="00EC74FC">
        <w:rPr>
          <w:rFonts w:asciiTheme="minorHAnsi" w:hAnsiTheme="minorHAnsi" w:cstheme="minorHAnsi"/>
          <w:sz w:val="22"/>
          <w:szCs w:val="22"/>
        </w:rPr>
        <w:t>PI</w:t>
      </w:r>
      <w:proofErr w:type="gramEnd"/>
      <w:r w:rsidRPr="00EC74FC">
        <w:rPr>
          <w:rFonts w:asciiTheme="minorHAnsi" w:hAnsiTheme="minorHAnsi" w:cstheme="minorHAnsi"/>
          <w:sz w:val="22"/>
          <w:szCs w:val="22"/>
        </w:rPr>
        <w:t xml:space="preserve"> or other source </w:t>
      </w:r>
      <w:r w:rsidRPr="00903311">
        <w:rPr>
          <w:rFonts w:asciiTheme="minorHAnsi" w:hAnsiTheme="minorHAnsi" w:cstheme="minorHAnsi"/>
          <w:sz w:val="22"/>
          <w:szCs w:val="22"/>
        </w:rPr>
        <w:t>to provide funds for any shortfalls</w:t>
      </w:r>
      <w:r w:rsidRPr="00EC74FC">
        <w:rPr>
          <w:rFonts w:asciiTheme="minorHAnsi" w:hAnsiTheme="minorHAnsi" w:cstheme="minorHAnsi"/>
          <w:sz w:val="22"/>
          <w:szCs w:val="22"/>
        </w:rPr>
        <w:t xml:space="preserve"> between the anticipated sales and associated costs and is not intended to specifically lower the rate charged to users. The service level subsidy may also be required to cover the unallowable portion of the fringe benefit cost. In either case, a subsidy is funds provided to the </w:t>
      </w:r>
      <w:r w:rsidR="003E19D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3E19D9">
        <w:rPr>
          <w:rFonts w:asciiTheme="minorHAnsi" w:hAnsiTheme="minorHAnsi" w:cstheme="minorHAnsi"/>
          <w:sz w:val="22"/>
          <w:szCs w:val="22"/>
        </w:rPr>
        <w:t>O</w:t>
      </w:r>
      <w:r w:rsidRPr="00EC74FC">
        <w:rPr>
          <w:rFonts w:asciiTheme="minorHAnsi" w:hAnsiTheme="minorHAnsi" w:cstheme="minorHAnsi"/>
          <w:sz w:val="22"/>
          <w:szCs w:val="22"/>
        </w:rPr>
        <w:t xml:space="preserve">peration with no expectation for goods/services in return. If the subsidy is coming from the same division as the </w:t>
      </w:r>
      <w:r w:rsidR="00AF4B9F">
        <w:rPr>
          <w:rFonts w:asciiTheme="minorHAnsi" w:hAnsiTheme="minorHAnsi" w:cstheme="minorHAnsi"/>
          <w:sz w:val="22"/>
          <w:szCs w:val="22"/>
        </w:rPr>
        <w:t>R</w:t>
      </w:r>
      <w:r w:rsidRPr="00EC74FC">
        <w:rPr>
          <w:rFonts w:asciiTheme="minorHAnsi" w:hAnsiTheme="minorHAnsi" w:cstheme="minorHAnsi"/>
          <w:sz w:val="22"/>
          <w:szCs w:val="22"/>
        </w:rPr>
        <w:t>echarge</w:t>
      </w:r>
      <w:r w:rsidR="00AF4B9F">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w:t>
      </w:r>
      <w:r w:rsidRPr="001D2F49">
        <w:rPr>
          <w:rFonts w:asciiTheme="minorHAnsi" w:hAnsiTheme="minorHAnsi" w:cstheme="minorHAnsi"/>
          <w:bCs/>
          <w:sz w:val="22"/>
          <w:szCs w:val="22"/>
        </w:rPr>
        <w:t>transfer subaccount</w:t>
      </w:r>
      <w:r w:rsidRPr="00EC74FC">
        <w:rPr>
          <w:rFonts w:asciiTheme="minorHAnsi" w:hAnsiTheme="minorHAnsi" w:cstheme="minorHAnsi"/>
          <w:b/>
          <w:sz w:val="22"/>
          <w:szCs w:val="22"/>
        </w:rPr>
        <w:t xml:space="preserve"> 9415 </w:t>
      </w:r>
      <w:r w:rsidRPr="00EC74FC">
        <w:rPr>
          <w:rFonts w:asciiTheme="minorHAnsi" w:hAnsiTheme="minorHAnsi" w:cstheme="minorHAnsi"/>
          <w:sz w:val="22"/>
          <w:szCs w:val="22"/>
        </w:rPr>
        <w:t xml:space="preserve">is used. If it is coming from a different division, </w:t>
      </w:r>
      <w:r w:rsidRPr="001D2F49">
        <w:rPr>
          <w:rFonts w:asciiTheme="minorHAnsi" w:hAnsiTheme="minorHAnsi" w:cstheme="minorHAnsi"/>
          <w:bCs/>
          <w:sz w:val="22"/>
          <w:szCs w:val="22"/>
        </w:rPr>
        <w:t>transfer subaccount</w:t>
      </w:r>
      <w:r w:rsidRPr="00EC74FC">
        <w:rPr>
          <w:rFonts w:asciiTheme="minorHAnsi" w:hAnsiTheme="minorHAnsi" w:cstheme="minorHAnsi"/>
          <w:b/>
          <w:sz w:val="22"/>
          <w:szCs w:val="22"/>
        </w:rPr>
        <w:t xml:space="preserve"> 9417 </w:t>
      </w:r>
      <w:r w:rsidRPr="00EC74FC">
        <w:rPr>
          <w:rFonts w:asciiTheme="minorHAnsi" w:hAnsiTheme="minorHAnsi" w:cstheme="minorHAnsi"/>
          <w:sz w:val="22"/>
          <w:szCs w:val="22"/>
        </w:rPr>
        <w:t xml:space="preserve">is used. For subsidies from BSD Divisional Administration, </w:t>
      </w:r>
      <w:r w:rsidRPr="001D2F49">
        <w:rPr>
          <w:rFonts w:asciiTheme="minorHAnsi" w:hAnsiTheme="minorHAnsi" w:cstheme="minorHAnsi"/>
          <w:bCs/>
          <w:sz w:val="22"/>
          <w:szCs w:val="22"/>
        </w:rPr>
        <w:t xml:space="preserve">subaccounts </w:t>
      </w:r>
      <w:r w:rsidRPr="00EC74FC">
        <w:rPr>
          <w:rFonts w:asciiTheme="minorHAnsi" w:hAnsiTheme="minorHAnsi" w:cstheme="minorHAnsi"/>
          <w:b/>
          <w:sz w:val="22"/>
          <w:szCs w:val="22"/>
        </w:rPr>
        <w:t xml:space="preserve">942x </w:t>
      </w:r>
      <w:r w:rsidRPr="001D2F49">
        <w:rPr>
          <w:rFonts w:asciiTheme="minorHAnsi" w:hAnsiTheme="minorHAnsi" w:cstheme="minorHAnsi"/>
          <w:bCs/>
          <w:sz w:val="22"/>
          <w:szCs w:val="22"/>
        </w:rPr>
        <w:t>are</w:t>
      </w:r>
      <w:r w:rsidRPr="001D2F49">
        <w:rPr>
          <w:rFonts w:asciiTheme="minorHAnsi" w:hAnsiTheme="minorHAnsi" w:cstheme="minorHAnsi"/>
          <w:bCs/>
          <w:spacing w:val="4"/>
          <w:sz w:val="22"/>
          <w:szCs w:val="22"/>
        </w:rPr>
        <w:t xml:space="preserve"> </w:t>
      </w:r>
      <w:r w:rsidRPr="001D2F49">
        <w:rPr>
          <w:rFonts w:asciiTheme="minorHAnsi" w:hAnsiTheme="minorHAnsi" w:cstheme="minorHAnsi"/>
          <w:bCs/>
          <w:sz w:val="22"/>
          <w:szCs w:val="22"/>
        </w:rPr>
        <w:t>used</w:t>
      </w:r>
      <w:r w:rsidRPr="00EC74FC">
        <w:rPr>
          <w:rFonts w:asciiTheme="minorHAnsi" w:hAnsiTheme="minorHAnsi" w:cstheme="minorHAnsi"/>
          <w:sz w:val="22"/>
          <w:szCs w:val="22"/>
        </w:rPr>
        <w:t>.</w:t>
      </w:r>
      <w:r w:rsidR="001D2F49">
        <w:rPr>
          <w:rFonts w:asciiTheme="minorHAnsi" w:hAnsiTheme="minorHAnsi" w:cstheme="minorHAnsi"/>
          <w:sz w:val="22"/>
          <w:szCs w:val="22"/>
        </w:rPr>
        <w:t xml:space="preserve">  For subsidies related to the unallowable portion of the fringe benefit cost, transfer subaccount </w:t>
      </w:r>
      <w:r w:rsidR="001D2F49" w:rsidRPr="001D2F49">
        <w:rPr>
          <w:rFonts w:asciiTheme="minorHAnsi" w:hAnsiTheme="minorHAnsi" w:cstheme="minorHAnsi"/>
          <w:b/>
          <w:bCs/>
          <w:sz w:val="22"/>
          <w:szCs w:val="22"/>
        </w:rPr>
        <w:t>9499</w:t>
      </w:r>
      <w:r w:rsidR="001D2F49">
        <w:rPr>
          <w:rFonts w:asciiTheme="minorHAnsi" w:hAnsiTheme="minorHAnsi" w:cstheme="minorHAnsi"/>
          <w:sz w:val="22"/>
          <w:szCs w:val="22"/>
        </w:rPr>
        <w:t xml:space="preserve"> is used.</w:t>
      </w:r>
    </w:p>
    <w:p w14:paraId="27477297" w14:textId="6687469A" w:rsidR="00A42915" w:rsidRDefault="00A42915" w:rsidP="00773A62">
      <w:pPr>
        <w:pStyle w:val="BodyText"/>
        <w:rPr>
          <w:rFonts w:asciiTheme="minorHAnsi" w:hAnsiTheme="minorHAnsi" w:cstheme="minorHAnsi"/>
          <w:sz w:val="22"/>
          <w:szCs w:val="22"/>
        </w:rPr>
      </w:pPr>
    </w:p>
    <w:p w14:paraId="5D80A852" w14:textId="3C0BA58B" w:rsidR="00A42915" w:rsidRPr="005F7CE0" w:rsidRDefault="00D85787" w:rsidP="00773A62">
      <w:pPr>
        <w:pStyle w:val="Heading2"/>
        <w:numPr>
          <w:ilvl w:val="1"/>
          <w:numId w:val="8"/>
        </w:numPr>
        <w:tabs>
          <w:tab w:val="left" w:pos="1345"/>
        </w:tabs>
        <w:ind w:left="1344" w:hanging="364"/>
        <w:rPr>
          <w:rFonts w:asciiTheme="minorHAnsi" w:hAnsiTheme="minorHAnsi" w:cstheme="minorHAnsi"/>
          <w:sz w:val="22"/>
          <w:szCs w:val="22"/>
        </w:rPr>
      </w:pPr>
      <w:bookmarkStart w:id="37" w:name="_Toc47212866"/>
      <w:r w:rsidRPr="005F7CE0">
        <w:rPr>
          <w:rFonts w:asciiTheme="minorHAnsi" w:hAnsiTheme="minorHAnsi" w:cstheme="minorHAnsi"/>
          <w:sz w:val="22"/>
          <w:szCs w:val="22"/>
        </w:rPr>
        <w:t>Providing Multiple, Related</w:t>
      </w:r>
      <w:r w:rsidRPr="005F7CE0">
        <w:rPr>
          <w:rFonts w:asciiTheme="minorHAnsi" w:hAnsiTheme="minorHAnsi" w:cstheme="minorHAnsi"/>
          <w:spacing w:val="5"/>
          <w:sz w:val="22"/>
          <w:szCs w:val="22"/>
        </w:rPr>
        <w:t xml:space="preserve"> </w:t>
      </w:r>
      <w:r w:rsidRPr="005F7CE0">
        <w:rPr>
          <w:rFonts w:asciiTheme="minorHAnsi" w:hAnsiTheme="minorHAnsi" w:cstheme="minorHAnsi"/>
          <w:sz w:val="22"/>
          <w:szCs w:val="22"/>
        </w:rPr>
        <w:t>Services</w:t>
      </w:r>
      <w:bookmarkEnd w:id="37"/>
    </w:p>
    <w:p w14:paraId="2BC63538" w14:textId="77777777" w:rsidR="00A42915" w:rsidRPr="00EC74FC" w:rsidRDefault="00A42915" w:rsidP="00773A62">
      <w:pPr>
        <w:pStyle w:val="BodyText"/>
        <w:rPr>
          <w:rFonts w:asciiTheme="minorHAnsi" w:hAnsiTheme="minorHAnsi" w:cstheme="minorHAnsi"/>
          <w:b/>
          <w:sz w:val="22"/>
          <w:szCs w:val="22"/>
        </w:rPr>
      </w:pPr>
    </w:p>
    <w:p w14:paraId="6DF4809B" w14:textId="77777777" w:rsidR="00A42915" w:rsidRPr="00EC74FC" w:rsidRDefault="00D85787" w:rsidP="003E19D9">
      <w:pPr>
        <w:pStyle w:val="BodyText"/>
        <w:ind w:left="893" w:right="461"/>
        <w:rPr>
          <w:rFonts w:asciiTheme="minorHAnsi" w:hAnsiTheme="minorHAnsi" w:cstheme="minorHAnsi"/>
          <w:sz w:val="22"/>
          <w:szCs w:val="22"/>
        </w:rPr>
      </w:pPr>
      <w:r w:rsidRPr="00EC74FC">
        <w:rPr>
          <w:rFonts w:asciiTheme="minorHAnsi" w:hAnsiTheme="minorHAnsi" w:cstheme="minorHAnsi"/>
          <w:sz w:val="22"/>
          <w:szCs w:val="22"/>
        </w:rPr>
        <w:t xml:space="preserve">Recharge </w:t>
      </w:r>
      <w:r w:rsidR="003E19D9">
        <w:rPr>
          <w:rFonts w:asciiTheme="minorHAnsi" w:hAnsiTheme="minorHAnsi" w:cstheme="minorHAnsi"/>
          <w:sz w:val="22"/>
          <w:szCs w:val="22"/>
        </w:rPr>
        <w:t>O</w:t>
      </w:r>
      <w:r w:rsidRPr="00EC74FC">
        <w:rPr>
          <w:rFonts w:asciiTheme="minorHAnsi" w:hAnsiTheme="minorHAnsi" w:cstheme="minorHAnsi"/>
          <w:sz w:val="22"/>
          <w:szCs w:val="22"/>
        </w:rPr>
        <w:t xml:space="preserve">perations may provide a single service or several related services. Related services have similar customers, use similar techniques, and/or use similar equipment. When several services are performed, rates should be calculated for each service. The goal is to create a billing rate that does not cross-subsidize between services or user groups. Blending the costs and revenues of various services is </w:t>
      </w:r>
      <w:r w:rsidRPr="00903311">
        <w:rPr>
          <w:rFonts w:asciiTheme="minorHAnsi" w:hAnsiTheme="minorHAnsi" w:cstheme="minorHAnsi"/>
          <w:sz w:val="22"/>
          <w:szCs w:val="22"/>
        </w:rPr>
        <w:t>not allowed</w:t>
      </w:r>
      <w:r w:rsidRPr="00EC74FC">
        <w:rPr>
          <w:rFonts w:asciiTheme="minorHAnsi" w:hAnsiTheme="minorHAnsi" w:cstheme="minorHAnsi"/>
          <w:sz w:val="22"/>
          <w:szCs w:val="22"/>
        </w:rPr>
        <w:t xml:space="preserve"> if the component costs of each service is different because blending costs would result in the lower cost service users subsidizing the higher cost service users. The Recharge </w:t>
      </w:r>
      <w:r w:rsidR="003E19D9">
        <w:rPr>
          <w:rFonts w:asciiTheme="minorHAnsi" w:hAnsiTheme="minorHAnsi" w:cstheme="minorHAnsi"/>
          <w:sz w:val="22"/>
          <w:szCs w:val="22"/>
        </w:rPr>
        <w:t xml:space="preserve">Operation </w:t>
      </w:r>
      <w:r w:rsidRPr="00EC74FC">
        <w:rPr>
          <w:rFonts w:asciiTheme="minorHAnsi" w:hAnsiTheme="minorHAnsi" w:cstheme="minorHAnsi"/>
          <w:sz w:val="22"/>
          <w:szCs w:val="22"/>
        </w:rPr>
        <w:t xml:space="preserve">Rate Template is designed to clearly identify each good/service offered by the </w:t>
      </w:r>
      <w:r w:rsidR="003E19D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3E19D9">
        <w:rPr>
          <w:rFonts w:asciiTheme="minorHAnsi" w:hAnsiTheme="minorHAnsi" w:cstheme="minorHAnsi"/>
          <w:sz w:val="22"/>
          <w:szCs w:val="22"/>
        </w:rPr>
        <w:t>O</w:t>
      </w:r>
      <w:r w:rsidRPr="00EC74FC">
        <w:rPr>
          <w:rFonts w:asciiTheme="minorHAnsi" w:hAnsiTheme="minorHAnsi" w:cstheme="minorHAnsi"/>
          <w:sz w:val="22"/>
          <w:szCs w:val="22"/>
        </w:rPr>
        <w:t>peration to ensure lower cost service users are not subsidizing higher cost service users.</w:t>
      </w:r>
    </w:p>
    <w:p w14:paraId="57F69D4A" w14:textId="77777777" w:rsidR="00A42915" w:rsidRPr="00EC74FC" w:rsidRDefault="00A42915" w:rsidP="003E19D9">
      <w:pPr>
        <w:pStyle w:val="BodyText"/>
        <w:ind w:left="893" w:right="461"/>
        <w:rPr>
          <w:rFonts w:asciiTheme="minorHAnsi" w:hAnsiTheme="minorHAnsi" w:cstheme="minorHAnsi"/>
          <w:sz w:val="22"/>
          <w:szCs w:val="22"/>
        </w:rPr>
      </w:pPr>
    </w:p>
    <w:p w14:paraId="1272172B" w14:textId="77777777" w:rsidR="00A42915" w:rsidRPr="005F7CE0" w:rsidRDefault="00D85787" w:rsidP="00773A62">
      <w:pPr>
        <w:pStyle w:val="Heading2"/>
        <w:numPr>
          <w:ilvl w:val="1"/>
          <w:numId w:val="8"/>
        </w:numPr>
        <w:tabs>
          <w:tab w:val="left" w:pos="1345"/>
        </w:tabs>
        <w:ind w:left="1344" w:hanging="364"/>
        <w:rPr>
          <w:rFonts w:asciiTheme="minorHAnsi" w:hAnsiTheme="minorHAnsi" w:cstheme="minorHAnsi"/>
          <w:sz w:val="22"/>
          <w:szCs w:val="22"/>
        </w:rPr>
      </w:pPr>
      <w:bookmarkStart w:id="38" w:name="3.7_Setting_Animal_Care_Facilities_Rates"/>
      <w:bookmarkStart w:id="39" w:name="_bookmark13"/>
      <w:bookmarkStart w:id="40" w:name="_Toc47212867"/>
      <w:bookmarkEnd w:id="38"/>
      <w:bookmarkEnd w:id="39"/>
      <w:r w:rsidRPr="005F7CE0">
        <w:rPr>
          <w:rFonts w:asciiTheme="minorHAnsi" w:hAnsiTheme="minorHAnsi" w:cstheme="minorHAnsi"/>
          <w:sz w:val="22"/>
          <w:szCs w:val="22"/>
        </w:rPr>
        <w:t>Setting Animal Care Facilities</w:t>
      </w:r>
      <w:r w:rsidRPr="005F7CE0">
        <w:rPr>
          <w:rFonts w:asciiTheme="minorHAnsi" w:hAnsiTheme="minorHAnsi" w:cstheme="minorHAnsi"/>
          <w:spacing w:val="5"/>
          <w:sz w:val="22"/>
          <w:szCs w:val="22"/>
        </w:rPr>
        <w:t xml:space="preserve"> </w:t>
      </w:r>
      <w:r w:rsidRPr="005F7CE0">
        <w:rPr>
          <w:rFonts w:asciiTheme="minorHAnsi" w:hAnsiTheme="minorHAnsi" w:cstheme="minorHAnsi"/>
          <w:sz w:val="22"/>
          <w:szCs w:val="22"/>
        </w:rPr>
        <w:t>Rates</w:t>
      </w:r>
      <w:bookmarkEnd w:id="40"/>
    </w:p>
    <w:p w14:paraId="3DEF9A79" w14:textId="77777777" w:rsidR="00A42915" w:rsidRPr="00EC74FC" w:rsidRDefault="00A42915" w:rsidP="00773A62">
      <w:pPr>
        <w:pStyle w:val="BodyText"/>
        <w:rPr>
          <w:rFonts w:asciiTheme="minorHAnsi" w:hAnsiTheme="minorHAnsi" w:cstheme="minorHAnsi"/>
          <w:b/>
          <w:sz w:val="22"/>
          <w:szCs w:val="22"/>
        </w:rPr>
      </w:pPr>
    </w:p>
    <w:p w14:paraId="2C05E33C" w14:textId="77777777" w:rsidR="00A42915" w:rsidRPr="00EC74FC" w:rsidRDefault="00D85787" w:rsidP="00484E96">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Rates for animal care facilities should be calculated according to the NIH National Center for Research Resources’ (NCRR) Cost Analysis and Rate Setting Manual for Animal Research Facilities (CARS).</w:t>
      </w:r>
    </w:p>
    <w:p w14:paraId="122E13FF" w14:textId="77777777" w:rsidR="00A42915" w:rsidRPr="005F7CE0" w:rsidRDefault="00D85787" w:rsidP="00773A62">
      <w:pPr>
        <w:pStyle w:val="Heading2"/>
        <w:numPr>
          <w:ilvl w:val="1"/>
          <w:numId w:val="8"/>
        </w:numPr>
        <w:tabs>
          <w:tab w:val="left" w:pos="1345"/>
        </w:tabs>
        <w:ind w:left="1344" w:hanging="364"/>
        <w:rPr>
          <w:rFonts w:asciiTheme="minorHAnsi" w:hAnsiTheme="minorHAnsi" w:cstheme="minorHAnsi"/>
          <w:sz w:val="22"/>
          <w:szCs w:val="22"/>
        </w:rPr>
      </w:pPr>
      <w:bookmarkStart w:id="41" w:name="3.8_Budgeting_for_Recharge_Operations"/>
      <w:bookmarkStart w:id="42" w:name="_bookmark14"/>
      <w:bookmarkStart w:id="43" w:name="_Toc47212868"/>
      <w:bookmarkEnd w:id="41"/>
      <w:bookmarkEnd w:id="42"/>
      <w:r w:rsidRPr="005F7CE0">
        <w:rPr>
          <w:rFonts w:asciiTheme="minorHAnsi" w:hAnsiTheme="minorHAnsi" w:cstheme="minorHAnsi"/>
          <w:sz w:val="22"/>
          <w:szCs w:val="22"/>
        </w:rPr>
        <w:lastRenderedPageBreak/>
        <w:t>Budgeting for Recharge</w:t>
      </w:r>
      <w:r w:rsidRPr="005F7CE0">
        <w:rPr>
          <w:rFonts w:asciiTheme="minorHAnsi" w:hAnsiTheme="minorHAnsi" w:cstheme="minorHAnsi"/>
          <w:spacing w:val="-1"/>
          <w:sz w:val="22"/>
          <w:szCs w:val="22"/>
        </w:rPr>
        <w:t xml:space="preserve"> </w:t>
      </w:r>
      <w:r w:rsidRPr="005F7CE0">
        <w:rPr>
          <w:rFonts w:asciiTheme="minorHAnsi" w:hAnsiTheme="minorHAnsi" w:cstheme="minorHAnsi"/>
          <w:sz w:val="22"/>
          <w:szCs w:val="22"/>
        </w:rPr>
        <w:t>Operations</w:t>
      </w:r>
      <w:bookmarkEnd w:id="43"/>
    </w:p>
    <w:p w14:paraId="7E4CC6D8" w14:textId="77777777" w:rsidR="006F07CE" w:rsidRDefault="006F07CE" w:rsidP="00E00B19">
      <w:pPr>
        <w:pStyle w:val="BodyText"/>
        <w:ind w:left="979" w:right="461"/>
        <w:rPr>
          <w:rFonts w:asciiTheme="minorHAnsi" w:hAnsiTheme="minorHAnsi" w:cstheme="minorHAnsi"/>
          <w:sz w:val="22"/>
          <w:szCs w:val="22"/>
        </w:rPr>
      </w:pPr>
    </w:p>
    <w:p w14:paraId="05D2F0EE" w14:textId="739D8D90" w:rsidR="00A42915" w:rsidRPr="00EC74FC" w:rsidRDefault="00D85787" w:rsidP="00E00B1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Budgets should be based on anticipated volume of services and the related expenses. </w:t>
      </w:r>
      <w:r w:rsidR="004B2EA8">
        <w:rPr>
          <w:rFonts w:asciiTheme="minorHAnsi" w:hAnsiTheme="minorHAnsi" w:cstheme="minorHAnsi"/>
          <w:sz w:val="22"/>
          <w:szCs w:val="22"/>
        </w:rPr>
        <w:t xml:space="preserve"> </w:t>
      </w:r>
      <w:r w:rsidRPr="00EC74FC">
        <w:rPr>
          <w:rFonts w:asciiTheme="minorHAnsi" w:hAnsiTheme="minorHAnsi" w:cstheme="minorHAnsi"/>
          <w:sz w:val="22"/>
          <w:szCs w:val="22"/>
        </w:rPr>
        <w:t xml:space="preserve">It is important that the budget nets to zero or very close to zero as noted in </w:t>
      </w:r>
      <w:r w:rsidRPr="00E00B19">
        <w:rPr>
          <w:rFonts w:asciiTheme="minorHAnsi" w:hAnsiTheme="minorHAnsi" w:cstheme="minorHAnsi"/>
          <w:bCs/>
          <w:sz w:val="22"/>
          <w:szCs w:val="22"/>
        </w:rPr>
        <w:t>Section 3.1 Breakeven Expectation</w:t>
      </w:r>
      <w:r w:rsidRPr="00EC74FC">
        <w:rPr>
          <w:rFonts w:asciiTheme="minorHAnsi" w:hAnsiTheme="minorHAnsi" w:cstheme="minorHAnsi"/>
          <w:sz w:val="22"/>
          <w:szCs w:val="22"/>
        </w:rPr>
        <w:t xml:space="preserve">. As the budget process occurs prior to the annual rate review process, it is recommended that </w:t>
      </w:r>
      <w:r w:rsidR="00E00B1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E00B19">
        <w:rPr>
          <w:rFonts w:asciiTheme="minorHAnsi" w:hAnsiTheme="minorHAnsi" w:cstheme="minorHAnsi"/>
          <w:sz w:val="22"/>
          <w:szCs w:val="22"/>
        </w:rPr>
        <w:t>O</w:t>
      </w:r>
      <w:r w:rsidRPr="00EC74FC">
        <w:rPr>
          <w:rFonts w:asciiTheme="minorHAnsi" w:hAnsiTheme="minorHAnsi" w:cstheme="minorHAnsi"/>
          <w:sz w:val="22"/>
          <w:szCs w:val="22"/>
        </w:rPr>
        <w:t xml:space="preserve">perations perform robust </w:t>
      </w:r>
      <w:r w:rsidRPr="00EC74FC">
        <w:rPr>
          <w:rFonts w:asciiTheme="minorHAnsi" w:hAnsiTheme="minorHAnsi" w:cstheme="minorHAnsi"/>
          <w:spacing w:val="-3"/>
          <w:sz w:val="22"/>
          <w:szCs w:val="22"/>
        </w:rPr>
        <w:t xml:space="preserve">quarterly </w:t>
      </w:r>
      <w:r w:rsidRPr="00EC74FC">
        <w:rPr>
          <w:rFonts w:asciiTheme="minorHAnsi" w:hAnsiTheme="minorHAnsi" w:cstheme="minorHAnsi"/>
          <w:sz w:val="22"/>
          <w:szCs w:val="22"/>
        </w:rPr>
        <w:t>reviews (</w:t>
      </w:r>
      <w:r w:rsidRPr="00CC7EFF">
        <w:rPr>
          <w:rFonts w:asciiTheme="minorHAnsi" w:hAnsiTheme="minorHAnsi" w:cstheme="minorHAnsi"/>
          <w:bCs/>
          <w:i/>
          <w:iCs/>
          <w:sz w:val="18"/>
          <w:szCs w:val="18"/>
        </w:rPr>
        <w:t>see Section 7.1</w:t>
      </w:r>
      <w:r w:rsidRPr="00EC74FC">
        <w:rPr>
          <w:rFonts w:asciiTheme="minorHAnsi" w:hAnsiTheme="minorHAnsi" w:cstheme="minorHAnsi"/>
          <w:sz w:val="22"/>
          <w:szCs w:val="22"/>
        </w:rPr>
        <w:t>) to facilitate the University budgeting</w:t>
      </w:r>
      <w:r w:rsidRPr="00EC74FC">
        <w:rPr>
          <w:rFonts w:asciiTheme="minorHAnsi" w:hAnsiTheme="minorHAnsi" w:cstheme="minorHAnsi"/>
          <w:spacing w:val="2"/>
          <w:sz w:val="22"/>
          <w:szCs w:val="22"/>
        </w:rPr>
        <w:t xml:space="preserve"> </w:t>
      </w:r>
      <w:r w:rsidRPr="00EC74FC">
        <w:rPr>
          <w:rFonts w:asciiTheme="minorHAnsi" w:hAnsiTheme="minorHAnsi" w:cstheme="minorHAnsi"/>
          <w:sz w:val="22"/>
          <w:szCs w:val="22"/>
        </w:rPr>
        <w:t>process.</w:t>
      </w:r>
    </w:p>
    <w:p w14:paraId="08719549" w14:textId="77777777" w:rsidR="00A42915" w:rsidRDefault="00A42915" w:rsidP="00773A62">
      <w:pPr>
        <w:rPr>
          <w:rFonts w:asciiTheme="minorHAnsi" w:hAnsiTheme="minorHAnsi" w:cstheme="minorHAnsi"/>
        </w:rPr>
      </w:pPr>
    </w:p>
    <w:p w14:paraId="19CBB799" w14:textId="77777777" w:rsidR="00A42915" w:rsidRPr="005F7CE0" w:rsidRDefault="00D85787" w:rsidP="00773A62">
      <w:pPr>
        <w:pStyle w:val="Heading2"/>
        <w:numPr>
          <w:ilvl w:val="1"/>
          <w:numId w:val="8"/>
        </w:numPr>
        <w:tabs>
          <w:tab w:val="left" w:pos="1345"/>
        </w:tabs>
        <w:ind w:left="1344" w:hanging="364"/>
        <w:rPr>
          <w:rFonts w:asciiTheme="minorHAnsi" w:hAnsiTheme="minorHAnsi" w:cstheme="minorHAnsi"/>
          <w:sz w:val="22"/>
          <w:szCs w:val="22"/>
        </w:rPr>
      </w:pPr>
      <w:bookmarkStart w:id="44" w:name="3.9_Mid-Year_Rate_Adjustment"/>
      <w:bookmarkStart w:id="45" w:name="_bookmark15"/>
      <w:bookmarkStart w:id="46" w:name="_Toc47212869"/>
      <w:bookmarkEnd w:id="44"/>
      <w:bookmarkEnd w:id="45"/>
      <w:r w:rsidRPr="005F7CE0">
        <w:rPr>
          <w:rFonts w:asciiTheme="minorHAnsi" w:hAnsiTheme="minorHAnsi" w:cstheme="minorHAnsi"/>
          <w:sz w:val="22"/>
          <w:szCs w:val="22"/>
        </w:rPr>
        <w:t>Mid-Year Rate</w:t>
      </w:r>
      <w:r w:rsidRPr="005F7CE0">
        <w:rPr>
          <w:rFonts w:asciiTheme="minorHAnsi" w:hAnsiTheme="minorHAnsi" w:cstheme="minorHAnsi"/>
          <w:spacing w:val="-2"/>
          <w:sz w:val="22"/>
          <w:szCs w:val="22"/>
        </w:rPr>
        <w:t xml:space="preserve"> </w:t>
      </w:r>
      <w:r w:rsidRPr="005F7CE0">
        <w:rPr>
          <w:rFonts w:asciiTheme="minorHAnsi" w:hAnsiTheme="minorHAnsi" w:cstheme="minorHAnsi"/>
          <w:sz w:val="22"/>
          <w:szCs w:val="22"/>
        </w:rPr>
        <w:t>Adjustment</w:t>
      </w:r>
      <w:bookmarkEnd w:id="46"/>
    </w:p>
    <w:p w14:paraId="374F3529" w14:textId="77777777" w:rsidR="00A42915" w:rsidRPr="00EC74FC" w:rsidRDefault="00A42915" w:rsidP="00773A62">
      <w:pPr>
        <w:pStyle w:val="BodyText"/>
        <w:rPr>
          <w:rFonts w:asciiTheme="minorHAnsi" w:hAnsiTheme="minorHAnsi" w:cstheme="minorHAnsi"/>
          <w:b/>
          <w:sz w:val="22"/>
          <w:szCs w:val="22"/>
        </w:rPr>
      </w:pPr>
    </w:p>
    <w:p w14:paraId="74B731CB" w14:textId="77777777" w:rsidR="00A42915" w:rsidRPr="00EC74FC" w:rsidRDefault="00D85787" w:rsidP="002A6285">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Quarterly reviews (</w:t>
      </w:r>
      <w:r w:rsidRPr="00CC7EFF">
        <w:rPr>
          <w:rFonts w:asciiTheme="minorHAnsi" w:hAnsiTheme="minorHAnsi" w:cstheme="minorHAnsi"/>
          <w:bCs/>
          <w:i/>
          <w:iCs/>
          <w:sz w:val="18"/>
          <w:szCs w:val="18"/>
        </w:rPr>
        <w:t>see Section 7.1</w:t>
      </w:r>
      <w:r w:rsidRPr="00EC74FC">
        <w:rPr>
          <w:rFonts w:asciiTheme="minorHAnsi" w:hAnsiTheme="minorHAnsi" w:cstheme="minorHAnsi"/>
          <w:sz w:val="22"/>
          <w:szCs w:val="22"/>
        </w:rPr>
        <w:t xml:space="preserve">) allow </w:t>
      </w:r>
      <w:r w:rsidR="002A6285">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A6285">
        <w:rPr>
          <w:rFonts w:asciiTheme="minorHAnsi" w:hAnsiTheme="minorHAnsi" w:cstheme="minorHAnsi"/>
          <w:sz w:val="22"/>
          <w:szCs w:val="22"/>
        </w:rPr>
        <w:t>O</w:t>
      </w:r>
      <w:r w:rsidRPr="00EC74FC">
        <w:rPr>
          <w:rFonts w:asciiTheme="minorHAnsi" w:hAnsiTheme="minorHAnsi" w:cstheme="minorHAnsi"/>
          <w:sz w:val="22"/>
          <w:szCs w:val="22"/>
        </w:rPr>
        <w:t xml:space="preserve">perations to assess if mid-year rate adjustments are needed. Typically, mid-year rate adjustments are only needed if the fund balance </w:t>
      </w:r>
      <w:r w:rsidR="00DC07D1">
        <w:rPr>
          <w:rFonts w:asciiTheme="minorHAnsi" w:hAnsiTheme="minorHAnsi" w:cstheme="minorHAnsi"/>
          <w:sz w:val="22"/>
          <w:szCs w:val="22"/>
        </w:rPr>
        <w:t xml:space="preserve">in the </w:t>
      </w:r>
      <w:r w:rsidR="00DC07D1" w:rsidRPr="00DC07D1">
        <w:rPr>
          <w:rFonts w:asciiTheme="minorHAnsi" w:hAnsiTheme="minorHAnsi" w:cstheme="minorHAnsi"/>
          <w:b/>
          <w:bCs/>
          <w:sz w:val="22"/>
          <w:szCs w:val="22"/>
        </w:rPr>
        <w:t>GL</w:t>
      </w:r>
      <w:r w:rsidR="00DC07D1">
        <w:rPr>
          <w:rFonts w:asciiTheme="minorHAnsi" w:hAnsiTheme="minorHAnsi" w:cstheme="minorHAnsi"/>
          <w:sz w:val="22"/>
          <w:szCs w:val="22"/>
        </w:rPr>
        <w:t xml:space="preserve"> account </w:t>
      </w:r>
      <w:r w:rsidRPr="00EC74FC">
        <w:rPr>
          <w:rFonts w:asciiTheme="minorHAnsi" w:hAnsiTheme="minorHAnsi" w:cstheme="minorHAnsi"/>
          <w:sz w:val="22"/>
          <w:szCs w:val="22"/>
        </w:rPr>
        <w:t>exceeds the acceptable fund balance tolerance levels (</w:t>
      </w:r>
      <w:r w:rsidRPr="00CC7EFF">
        <w:rPr>
          <w:rFonts w:asciiTheme="minorHAnsi" w:hAnsiTheme="minorHAnsi" w:cstheme="minorHAnsi"/>
          <w:bCs/>
          <w:i/>
          <w:iCs/>
          <w:sz w:val="18"/>
          <w:szCs w:val="18"/>
        </w:rPr>
        <w:t>see Section 7.3</w:t>
      </w:r>
      <w:r w:rsidRPr="00EC74FC">
        <w:rPr>
          <w:rFonts w:asciiTheme="minorHAnsi" w:hAnsiTheme="minorHAnsi" w:cstheme="minorHAnsi"/>
          <w:sz w:val="22"/>
          <w:szCs w:val="22"/>
        </w:rPr>
        <w:t>).</w:t>
      </w:r>
    </w:p>
    <w:p w14:paraId="32FE3906" w14:textId="77777777" w:rsidR="001D2F49" w:rsidRDefault="001D2F49" w:rsidP="002A6285">
      <w:pPr>
        <w:pStyle w:val="BodyText"/>
        <w:ind w:left="979" w:right="461"/>
        <w:rPr>
          <w:rFonts w:asciiTheme="minorHAnsi" w:hAnsiTheme="minorHAnsi" w:cstheme="minorHAnsi"/>
          <w:sz w:val="22"/>
          <w:szCs w:val="22"/>
        </w:rPr>
      </w:pPr>
    </w:p>
    <w:p w14:paraId="5DDE73D2" w14:textId="1467EE29" w:rsidR="00A42915" w:rsidRDefault="00D85787" w:rsidP="002A6285">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Mid-year rate adjustments </w:t>
      </w:r>
      <w:r w:rsidRPr="001329FF">
        <w:rPr>
          <w:rFonts w:asciiTheme="minorHAnsi" w:hAnsiTheme="minorHAnsi" w:cstheme="minorHAnsi"/>
          <w:b/>
          <w:bCs/>
          <w:sz w:val="22"/>
          <w:szCs w:val="22"/>
          <w:u w:val="single"/>
        </w:rPr>
        <w:t>require</w:t>
      </w:r>
      <w:r w:rsidRPr="001329FF">
        <w:rPr>
          <w:rFonts w:asciiTheme="minorHAnsi" w:hAnsiTheme="minorHAnsi" w:cstheme="minorHAnsi"/>
          <w:b/>
          <w:bCs/>
          <w:sz w:val="22"/>
          <w:szCs w:val="22"/>
        </w:rPr>
        <w:t xml:space="preserve"> a completed rate template, as well as a narrative explanation for the necessity of the rate adjustment</w:t>
      </w:r>
      <w:r w:rsidR="00833734" w:rsidRPr="001329FF">
        <w:rPr>
          <w:rFonts w:asciiTheme="minorHAnsi" w:hAnsiTheme="minorHAnsi" w:cstheme="minorHAnsi"/>
          <w:b/>
          <w:bCs/>
          <w:sz w:val="22"/>
          <w:szCs w:val="22"/>
        </w:rPr>
        <w:t xml:space="preserve"> (</w:t>
      </w:r>
      <w:r w:rsidR="00833734" w:rsidRPr="001329FF">
        <w:rPr>
          <w:rFonts w:asciiTheme="minorHAnsi" w:hAnsiTheme="minorHAnsi" w:cstheme="minorHAnsi"/>
          <w:b/>
          <w:bCs/>
          <w:i/>
          <w:iCs/>
          <w:sz w:val="18"/>
          <w:szCs w:val="18"/>
        </w:rPr>
        <w:t>see Recharge Operation Mid-Year Rate Adjustment Request Form</w:t>
      </w:r>
      <w:r w:rsidR="00833734" w:rsidRPr="001329FF">
        <w:rPr>
          <w:rFonts w:asciiTheme="minorHAnsi" w:hAnsiTheme="minorHAnsi" w:cstheme="minorHAnsi"/>
          <w:b/>
          <w:bCs/>
          <w:sz w:val="22"/>
          <w:szCs w:val="22"/>
        </w:rPr>
        <w:t>)</w:t>
      </w:r>
      <w:r w:rsidRPr="001329FF">
        <w:rPr>
          <w:rFonts w:asciiTheme="minorHAnsi" w:hAnsiTheme="minorHAnsi" w:cstheme="minorHAnsi"/>
          <w:b/>
          <w:bCs/>
          <w:sz w:val="22"/>
          <w:szCs w:val="22"/>
        </w:rPr>
        <w:t>.</w:t>
      </w:r>
      <w:r w:rsidRPr="00EC74FC">
        <w:rPr>
          <w:rFonts w:asciiTheme="minorHAnsi" w:hAnsiTheme="minorHAnsi" w:cstheme="minorHAnsi"/>
          <w:sz w:val="22"/>
          <w:szCs w:val="22"/>
        </w:rPr>
        <w:t xml:space="preserve"> Mid-year rate adjustments for </w:t>
      </w:r>
      <w:r w:rsidRPr="001D2F49">
        <w:rPr>
          <w:rFonts w:asciiTheme="minorHAnsi" w:hAnsiTheme="minorHAnsi" w:cstheme="minorHAnsi"/>
          <w:bCs/>
          <w:sz w:val="22"/>
          <w:szCs w:val="22"/>
        </w:rPr>
        <w:t xml:space="preserve">all </w:t>
      </w:r>
      <w:r w:rsidR="007B7A20">
        <w:rPr>
          <w:rFonts w:asciiTheme="minorHAnsi" w:hAnsiTheme="minorHAnsi" w:cstheme="minorHAnsi"/>
          <w:bCs/>
          <w:sz w:val="22"/>
          <w:szCs w:val="22"/>
        </w:rPr>
        <w:t>R</w:t>
      </w:r>
      <w:r w:rsidRPr="001D2F49">
        <w:rPr>
          <w:rFonts w:asciiTheme="minorHAnsi" w:hAnsiTheme="minorHAnsi" w:cstheme="minorHAnsi"/>
          <w:bCs/>
          <w:sz w:val="22"/>
          <w:szCs w:val="22"/>
        </w:rPr>
        <w:t xml:space="preserve">echarge </w:t>
      </w:r>
      <w:r w:rsidR="007B7A20">
        <w:rPr>
          <w:rFonts w:asciiTheme="minorHAnsi" w:hAnsiTheme="minorHAnsi" w:cstheme="minorHAnsi"/>
          <w:bCs/>
          <w:sz w:val="22"/>
          <w:szCs w:val="22"/>
        </w:rPr>
        <w:t>O</w:t>
      </w:r>
      <w:r w:rsidRPr="001D2F49">
        <w:rPr>
          <w:rFonts w:asciiTheme="minorHAnsi" w:hAnsiTheme="minorHAnsi" w:cstheme="minorHAnsi"/>
          <w:bCs/>
          <w:sz w:val="22"/>
          <w:szCs w:val="22"/>
        </w:rPr>
        <w:t xml:space="preserve">perations </w:t>
      </w:r>
      <w:r w:rsidRPr="004B2EA8">
        <w:rPr>
          <w:rFonts w:asciiTheme="minorHAnsi" w:hAnsiTheme="minorHAnsi" w:cstheme="minorHAnsi"/>
          <w:b/>
          <w:sz w:val="22"/>
          <w:szCs w:val="22"/>
          <w:u w:val="single"/>
        </w:rPr>
        <w:t>must be approved</w:t>
      </w:r>
      <w:r w:rsidR="00076A2A">
        <w:rPr>
          <w:rFonts w:asciiTheme="minorHAnsi" w:hAnsiTheme="minorHAnsi" w:cstheme="minorHAnsi"/>
          <w:b/>
          <w:sz w:val="22"/>
          <w:szCs w:val="22"/>
          <w:u w:val="single"/>
        </w:rPr>
        <w:t xml:space="preserve"> in advance</w:t>
      </w:r>
      <w:r w:rsidRPr="001D2F49">
        <w:rPr>
          <w:rFonts w:asciiTheme="minorHAnsi" w:hAnsiTheme="minorHAnsi" w:cstheme="minorHAnsi"/>
          <w:bCs/>
          <w:sz w:val="22"/>
          <w:szCs w:val="22"/>
        </w:rPr>
        <w:t xml:space="preserve"> by Financial Services prior to going into effect</w:t>
      </w:r>
      <w:r w:rsidRPr="00EC74FC">
        <w:rPr>
          <w:rFonts w:asciiTheme="minorHAnsi" w:hAnsiTheme="minorHAnsi" w:cstheme="minorHAnsi"/>
          <w:sz w:val="22"/>
          <w:szCs w:val="22"/>
        </w:rPr>
        <w:t xml:space="preserve">. It is recommended that the </w:t>
      </w:r>
      <w:r w:rsidR="002A6285">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A6285">
        <w:rPr>
          <w:rFonts w:asciiTheme="minorHAnsi" w:hAnsiTheme="minorHAnsi" w:cstheme="minorHAnsi"/>
          <w:sz w:val="22"/>
          <w:szCs w:val="22"/>
        </w:rPr>
        <w:t>O</w:t>
      </w:r>
      <w:r w:rsidRPr="00EC74FC">
        <w:rPr>
          <w:rFonts w:asciiTheme="minorHAnsi" w:hAnsiTheme="minorHAnsi" w:cstheme="minorHAnsi"/>
          <w:sz w:val="22"/>
          <w:szCs w:val="22"/>
        </w:rPr>
        <w:t>peration contact their divisional office prior to submitting revised rates to Financial Services as each division may have their own unique approval processes.</w:t>
      </w:r>
    </w:p>
    <w:p w14:paraId="4937808C" w14:textId="77777777" w:rsidR="002A6285" w:rsidRPr="00EC74FC" w:rsidRDefault="002A6285" w:rsidP="002A6285">
      <w:pPr>
        <w:pStyle w:val="BodyText"/>
        <w:ind w:left="979" w:right="461"/>
        <w:rPr>
          <w:rFonts w:asciiTheme="minorHAnsi" w:hAnsiTheme="minorHAnsi" w:cstheme="minorHAnsi"/>
          <w:sz w:val="22"/>
          <w:szCs w:val="22"/>
        </w:rPr>
      </w:pPr>
    </w:p>
    <w:p w14:paraId="714B6973" w14:textId="77777777" w:rsidR="00A42915" w:rsidRPr="005F7CE0" w:rsidRDefault="00D85787" w:rsidP="00773A62">
      <w:pPr>
        <w:pStyle w:val="Heading2"/>
        <w:numPr>
          <w:ilvl w:val="1"/>
          <w:numId w:val="7"/>
        </w:numPr>
        <w:tabs>
          <w:tab w:val="left" w:pos="1338"/>
        </w:tabs>
        <w:ind w:hanging="357"/>
        <w:rPr>
          <w:rFonts w:asciiTheme="minorHAnsi" w:hAnsiTheme="minorHAnsi" w:cstheme="minorHAnsi"/>
          <w:sz w:val="22"/>
          <w:szCs w:val="22"/>
        </w:rPr>
      </w:pPr>
      <w:bookmarkStart w:id="47" w:name="4.0_Equipment_Purchases_and_Depreciation"/>
      <w:bookmarkStart w:id="48" w:name="_bookmark16"/>
      <w:bookmarkStart w:id="49" w:name="_Toc47212870"/>
      <w:bookmarkEnd w:id="47"/>
      <w:bookmarkEnd w:id="48"/>
      <w:r w:rsidRPr="005F7CE0">
        <w:rPr>
          <w:rFonts w:asciiTheme="minorHAnsi" w:hAnsiTheme="minorHAnsi" w:cstheme="minorHAnsi"/>
          <w:sz w:val="22"/>
          <w:szCs w:val="22"/>
        </w:rPr>
        <w:t>Equipment Purchases and</w:t>
      </w:r>
      <w:r w:rsidRPr="005F7CE0">
        <w:rPr>
          <w:rFonts w:asciiTheme="minorHAnsi" w:hAnsiTheme="minorHAnsi" w:cstheme="minorHAnsi"/>
          <w:spacing w:val="-9"/>
          <w:sz w:val="22"/>
          <w:szCs w:val="22"/>
        </w:rPr>
        <w:t xml:space="preserve"> </w:t>
      </w:r>
      <w:r w:rsidRPr="005F7CE0">
        <w:rPr>
          <w:rFonts w:asciiTheme="minorHAnsi" w:hAnsiTheme="minorHAnsi" w:cstheme="minorHAnsi"/>
          <w:spacing w:val="-2"/>
          <w:sz w:val="22"/>
          <w:szCs w:val="22"/>
        </w:rPr>
        <w:t>Depreciation</w:t>
      </w:r>
      <w:bookmarkEnd w:id="49"/>
    </w:p>
    <w:p w14:paraId="751964DF" w14:textId="77777777" w:rsidR="002A6285" w:rsidRPr="00EC74FC" w:rsidRDefault="002A6285" w:rsidP="002A6285">
      <w:pPr>
        <w:pStyle w:val="Heading2"/>
        <w:tabs>
          <w:tab w:val="left" w:pos="1338"/>
        </w:tabs>
        <w:ind w:left="1337"/>
        <w:rPr>
          <w:rFonts w:asciiTheme="minorHAnsi" w:hAnsiTheme="minorHAnsi" w:cstheme="minorHAnsi"/>
          <w:sz w:val="22"/>
          <w:szCs w:val="22"/>
        </w:rPr>
      </w:pPr>
    </w:p>
    <w:p w14:paraId="6A3FC834" w14:textId="77777777" w:rsidR="00A42915" w:rsidRDefault="00D85787" w:rsidP="002A6285">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According to University of Chicago Policy 1004.1, equipment is “nonexpendable tangible personal property with a useful life of more than one year and a cost of </w:t>
      </w:r>
      <w:r w:rsidRPr="00260B4A">
        <w:rPr>
          <w:rFonts w:asciiTheme="minorHAnsi" w:hAnsiTheme="minorHAnsi" w:cstheme="minorHAnsi"/>
          <w:sz w:val="22"/>
          <w:szCs w:val="22"/>
        </w:rPr>
        <w:t>$5,000 or more</w:t>
      </w:r>
      <w:r w:rsidRPr="00EC74FC">
        <w:rPr>
          <w:rFonts w:asciiTheme="minorHAnsi" w:hAnsiTheme="minorHAnsi" w:cstheme="minorHAnsi"/>
          <w:sz w:val="22"/>
          <w:szCs w:val="22"/>
        </w:rPr>
        <w:t xml:space="preserve"> per unit.” </w:t>
      </w:r>
      <w:r w:rsidRPr="001D2F49">
        <w:rPr>
          <w:rFonts w:asciiTheme="minorHAnsi" w:hAnsiTheme="minorHAnsi" w:cstheme="minorHAnsi"/>
          <w:sz w:val="22"/>
          <w:szCs w:val="22"/>
        </w:rPr>
        <w:t>Capital equipment assigned to the recharge activity</w:t>
      </w:r>
      <w:r w:rsidRPr="00B7276C">
        <w:rPr>
          <w:rFonts w:asciiTheme="minorHAnsi" w:hAnsiTheme="minorHAnsi" w:cstheme="minorHAnsi"/>
          <w:b/>
          <w:bCs/>
          <w:sz w:val="22"/>
          <w:szCs w:val="22"/>
        </w:rPr>
        <w:t xml:space="preserve"> </w:t>
      </w:r>
      <w:r w:rsidRPr="00260B4A">
        <w:rPr>
          <w:rFonts w:asciiTheme="minorHAnsi" w:hAnsiTheme="minorHAnsi" w:cstheme="minorHAnsi"/>
          <w:b/>
          <w:bCs/>
          <w:sz w:val="22"/>
          <w:szCs w:val="22"/>
          <w:u w:val="single"/>
        </w:rPr>
        <w:t>cannot</w:t>
      </w:r>
      <w:r w:rsidRPr="00B7276C">
        <w:rPr>
          <w:rFonts w:asciiTheme="minorHAnsi" w:hAnsiTheme="minorHAnsi" w:cstheme="minorHAnsi"/>
          <w:b/>
          <w:bCs/>
          <w:sz w:val="22"/>
          <w:szCs w:val="22"/>
        </w:rPr>
        <w:t xml:space="preserve"> be charged directly to the recharge account</w:t>
      </w:r>
      <w:r w:rsidRPr="00EC74FC">
        <w:rPr>
          <w:rFonts w:asciiTheme="minorHAnsi" w:hAnsiTheme="minorHAnsi" w:cstheme="minorHAnsi"/>
          <w:sz w:val="22"/>
          <w:szCs w:val="22"/>
        </w:rPr>
        <w:t xml:space="preserve">. The equipment should be depreciated and the </w:t>
      </w:r>
      <w:r w:rsidRPr="00B7276C">
        <w:rPr>
          <w:rFonts w:asciiTheme="minorHAnsi" w:hAnsiTheme="minorHAnsi" w:cstheme="minorHAnsi"/>
          <w:b/>
          <w:bCs/>
          <w:sz w:val="22"/>
          <w:szCs w:val="22"/>
        </w:rPr>
        <w:t xml:space="preserve">depreciation expense </w:t>
      </w:r>
      <w:r w:rsidRPr="00EC6B41">
        <w:rPr>
          <w:rFonts w:asciiTheme="minorHAnsi" w:hAnsiTheme="minorHAnsi" w:cstheme="minorHAnsi"/>
          <w:b/>
          <w:bCs/>
          <w:sz w:val="22"/>
          <w:szCs w:val="22"/>
        </w:rPr>
        <w:t>may</w:t>
      </w:r>
      <w:r w:rsidRPr="00B7276C">
        <w:rPr>
          <w:rFonts w:asciiTheme="minorHAnsi" w:hAnsiTheme="minorHAnsi" w:cstheme="minorHAnsi"/>
          <w:b/>
          <w:bCs/>
          <w:sz w:val="22"/>
          <w:szCs w:val="22"/>
        </w:rPr>
        <w:t xml:space="preserve"> be included </w:t>
      </w:r>
      <w:r w:rsidRPr="001D2F49">
        <w:rPr>
          <w:rFonts w:asciiTheme="minorHAnsi" w:hAnsiTheme="minorHAnsi" w:cstheme="minorHAnsi"/>
          <w:sz w:val="22"/>
          <w:szCs w:val="22"/>
        </w:rPr>
        <w:t>as a cost in the rate development</w:t>
      </w:r>
      <w:r w:rsidRPr="00EC74FC">
        <w:rPr>
          <w:rFonts w:asciiTheme="minorHAnsi" w:hAnsiTheme="minorHAnsi" w:cstheme="minorHAnsi"/>
          <w:sz w:val="22"/>
          <w:szCs w:val="22"/>
        </w:rPr>
        <w:t xml:space="preserve"> and charged as an expense to the </w:t>
      </w:r>
      <w:r w:rsidR="002A6285">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A6285">
        <w:rPr>
          <w:rFonts w:asciiTheme="minorHAnsi" w:hAnsiTheme="minorHAnsi" w:cstheme="minorHAnsi"/>
          <w:sz w:val="22"/>
          <w:szCs w:val="22"/>
        </w:rPr>
        <w:t>O</w:t>
      </w:r>
      <w:r w:rsidRPr="00EC74FC">
        <w:rPr>
          <w:rFonts w:asciiTheme="minorHAnsi" w:hAnsiTheme="minorHAnsi" w:cstheme="minorHAnsi"/>
          <w:sz w:val="22"/>
          <w:szCs w:val="22"/>
        </w:rPr>
        <w:t>peration unless the equipment is funded by the Federal government or is identified as cost sharing to a federal project.</w:t>
      </w:r>
      <w:r w:rsidR="00833734">
        <w:rPr>
          <w:rFonts w:asciiTheme="minorHAnsi" w:hAnsiTheme="minorHAnsi" w:cstheme="minorHAnsi"/>
          <w:sz w:val="22"/>
          <w:szCs w:val="22"/>
        </w:rPr>
        <w:t xml:space="preserve">  Divisional approval must be requested before including equipment depreciation in recharge rates.</w:t>
      </w:r>
    </w:p>
    <w:p w14:paraId="401ACCCF" w14:textId="77777777" w:rsidR="002A6285" w:rsidRPr="00EC74FC" w:rsidRDefault="002A6285" w:rsidP="00773A62">
      <w:pPr>
        <w:pStyle w:val="BodyText"/>
        <w:ind w:left="979" w:right="1099"/>
        <w:rPr>
          <w:rFonts w:asciiTheme="minorHAnsi" w:hAnsiTheme="minorHAnsi" w:cstheme="minorHAnsi"/>
          <w:sz w:val="22"/>
          <w:szCs w:val="22"/>
        </w:rPr>
      </w:pPr>
    </w:p>
    <w:p w14:paraId="5F2FF1E5" w14:textId="77777777" w:rsidR="00A42915" w:rsidRPr="003F1142" w:rsidRDefault="00D85787" w:rsidP="00773A62">
      <w:pPr>
        <w:pStyle w:val="Heading2"/>
        <w:numPr>
          <w:ilvl w:val="1"/>
          <w:numId w:val="7"/>
        </w:numPr>
        <w:tabs>
          <w:tab w:val="left" w:pos="1366"/>
        </w:tabs>
        <w:ind w:left="1365" w:hanging="365"/>
        <w:rPr>
          <w:rFonts w:asciiTheme="minorHAnsi" w:hAnsiTheme="minorHAnsi" w:cstheme="minorHAnsi"/>
          <w:sz w:val="22"/>
          <w:szCs w:val="22"/>
        </w:rPr>
      </w:pPr>
      <w:bookmarkStart w:id="50" w:name="_Toc47212871"/>
      <w:r w:rsidRPr="003F1142">
        <w:rPr>
          <w:rFonts w:asciiTheme="minorHAnsi" w:hAnsiTheme="minorHAnsi" w:cstheme="minorHAnsi"/>
          <w:spacing w:val="-3"/>
          <w:sz w:val="22"/>
          <w:szCs w:val="22"/>
        </w:rPr>
        <w:t xml:space="preserve">Initial Funding </w:t>
      </w:r>
      <w:r w:rsidRPr="003F1142">
        <w:rPr>
          <w:rFonts w:asciiTheme="minorHAnsi" w:hAnsiTheme="minorHAnsi" w:cstheme="minorHAnsi"/>
          <w:sz w:val="22"/>
          <w:szCs w:val="22"/>
        </w:rPr>
        <w:t xml:space="preserve">of </w:t>
      </w:r>
      <w:r w:rsidRPr="003F1142">
        <w:rPr>
          <w:rFonts w:asciiTheme="minorHAnsi" w:hAnsiTheme="minorHAnsi" w:cstheme="minorHAnsi"/>
          <w:spacing w:val="-3"/>
          <w:sz w:val="22"/>
          <w:szCs w:val="22"/>
        </w:rPr>
        <w:t>Recharge</w:t>
      </w:r>
      <w:r w:rsidRPr="003F1142">
        <w:rPr>
          <w:rFonts w:asciiTheme="minorHAnsi" w:hAnsiTheme="minorHAnsi" w:cstheme="minorHAnsi"/>
          <w:spacing w:val="12"/>
          <w:sz w:val="22"/>
          <w:szCs w:val="22"/>
        </w:rPr>
        <w:t xml:space="preserve"> </w:t>
      </w:r>
      <w:r w:rsidRPr="003F1142">
        <w:rPr>
          <w:rFonts w:asciiTheme="minorHAnsi" w:hAnsiTheme="minorHAnsi" w:cstheme="minorHAnsi"/>
          <w:spacing w:val="-3"/>
          <w:sz w:val="22"/>
          <w:szCs w:val="22"/>
        </w:rPr>
        <w:t>Equipment</w:t>
      </w:r>
      <w:bookmarkEnd w:id="50"/>
    </w:p>
    <w:p w14:paraId="4D5FD015" w14:textId="77777777" w:rsidR="002A6285" w:rsidRPr="00EC74FC" w:rsidRDefault="002A6285" w:rsidP="002A6285">
      <w:pPr>
        <w:pStyle w:val="Heading2"/>
        <w:tabs>
          <w:tab w:val="left" w:pos="1366"/>
        </w:tabs>
        <w:ind w:left="1365"/>
        <w:rPr>
          <w:rFonts w:asciiTheme="minorHAnsi" w:hAnsiTheme="minorHAnsi" w:cstheme="minorHAnsi"/>
          <w:sz w:val="22"/>
          <w:szCs w:val="22"/>
        </w:rPr>
      </w:pPr>
    </w:p>
    <w:p w14:paraId="6FBE9310" w14:textId="39CE4034" w:rsidR="00A42915" w:rsidRPr="00EC74FC" w:rsidRDefault="00D85787" w:rsidP="002A6285">
      <w:pPr>
        <w:pStyle w:val="BodyText"/>
        <w:ind w:left="979" w:right="461"/>
        <w:rPr>
          <w:rFonts w:asciiTheme="minorHAnsi" w:hAnsiTheme="minorHAnsi" w:cstheme="minorHAnsi"/>
          <w:sz w:val="22"/>
          <w:szCs w:val="22"/>
        </w:rPr>
      </w:pPr>
      <w:bookmarkStart w:id="51" w:name="4.1_Initial_Funding_of_Recharge_Equipmen"/>
      <w:bookmarkStart w:id="52" w:name="_bookmark17"/>
      <w:bookmarkEnd w:id="51"/>
      <w:bookmarkEnd w:id="52"/>
      <w:r w:rsidRPr="00EC74FC">
        <w:rPr>
          <w:rFonts w:asciiTheme="minorHAnsi" w:hAnsiTheme="minorHAnsi" w:cstheme="minorHAnsi"/>
          <w:sz w:val="22"/>
          <w:szCs w:val="22"/>
        </w:rPr>
        <w:t xml:space="preserve">New </w:t>
      </w:r>
      <w:r w:rsidR="002A6285">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A6285">
        <w:rPr>
          <w:rFonts w:asciiTheme="minorHAnsi" w:hAnsiTheme="minorHAnsi" w:cstheme="minorHAnsi"/>
          <w:sz w:val="22"/>
          <w:szCs w:val="22"/>
        </w:rPr>
        <w:t>O</w:t>
      </w:r>
      <w:r w:rsidRPr="00EC74FC">
        <w:rPr>
          <w:rFonts w:asciiTheme="minorHAnsi" w:hAnsiTheme="minorHAnsi" w:cstheme="minorHAnsi"/>
          <w:sz w:val="22"/>
          <w:szCs w:val="22"/>
        </w:rPr>
        <w:t xml:space="preserve">perations will typically require an initial capital investment, either through available operating, gift, grant or capital funds. </w:t>
      </w:r>
      <w:r w:rsidRPr="00833734">
        <w:rPr>
          <w:rFonts w:asciiTheme="minorHAnsi" w:hAnsiTheme="minorHAnsi" w:cstheme="minorHAnsi"/>
          <w:sz w:val="22"/>
          <w:szCs w:val="22"/>
        </w:rPr>
        <w:t xml:space="preserve">It is the responsibility of the </w:t>
      </w:r>
      <w:r w:rsidR="002A6285" w:rsidRPr="00833734">
        <w:rPr>
          <w:rFonts w:asciiTheme="minorHAnsi" w:hAnsiTheme="minorHAnsi" w:cstheme="minorHAnsi"/>
          <w:sz w:val="22"/>
          <w:szCs w:val="22"/>
        </w:rPr>
        <w:t>R</w:t>
      </w:r>
      <w:r w:rsidRPr="00833734">
        <w:rPr>
          <w:rFonts w:asciiTheme="minorHAnsi" w:hAnsiTheme="minorHAnsi" w:cstheme="minorHAnsi"/>
          <w:sz w:val="22"/>
          <w:szCs w:val="22"/>
        </w:rPr>
        <w:t xml:space="preserve">echarge </w:t>
      </w:r>
      <w:r w:rsidR="002A6285" w:rsidRPr="00833734">
        <w:rPr>
          <w:rFonts w:asciiTheme="minorHAnsi" w:hAnsiTheme="minorHAnsi" w:cstheme="minorHAnsi"/>
          <w:sz w:val="22"/>
          <w:szCs w:val="22"/>
        </w:rPr>
        <w:t>O</w:t>
      </w:r>
      <w:r w:rsidRPr="00833734">
        <w:rPr>
          <w:rFonts w:asciiTheme="minorHAnsi" w:hAnsiTheme="minorHAnsi" w:cstheme="minorHAnsi"/>
          <w:sz w:val="22"/>
          <w:szCs w:val="22"/>
        </w:rPr>
        <w:t xml:space="preserve">peration to identify equipment to be utilized and secure the appropriate funding to purchase the equipment. </w:t>
      </w:r>
      <w:r w:rsidR="002A6285" w:rsidRPr="00833734">
        <w:rPr>
          <w:rFonts w:asciiTheme="minorHAnsi" w:hAnsiTheme="minorHAnsi" w:cstheme="minorHAnsi"/>
          <w:sz w:val="22"/>
          <w:szCs w:val="22"/>
        </w:rPr>
        <w:t xml:space="preserve"> </w:t>
      </w:r>
      <w:r w:rsidRPr="00833734">
        <w:rPr>
          <w:rFonts w:asciiTheme="minorHAnsi" w:hAnsiTheme="minorHAnsi" w:cstheme="minorHAnsi"/>
          <w:sz w:val="22"/>
          <w:szCs w:val="22"/>
        </w:rPr>
        <w:t>At the</w:t>
      </w:r>
      <w:r w:rsidRPr="00EC74FC">
        <w:rPr>
          <w:rFonts w:asciiTheme="minorHAnsi" w:hAnsiTheme="minorHAnsi" w:cstheme="minorHAnsi"/>
          <w:sz w:val="22"/>
          <w:szCs w:val="22"/>
        </w:rPr>
        <w:t xml:space="preserve"> time of purchase, the </w:t>
      </w:r>
      <w:r w:rsidRPr="003706E5">
        <w:rPr>
          <w:rFonts w:asciiTheme="minorHAnsi" w:hAnsiTheme="minorHAnsi" w:cstheme="minorHAnsi"/>
          <w:b/>
          <w:bCs/>
          <w:sz w:val="22"/>
          <w:szCs w:val="22"/>
        </w:rPr>
        <w:t xml:space="preserve">department is responsible for notifying Capital Asset Accounting (CAA) that the equipment is </w:t>
      </w:r>
      <w:r w:rsidR="002A6285" w:rsidRPr="003706E5">
        <w:rPr>
          <w:rFonts w:asciiTheme="minorHAnsi" w:hAnsiTheme="minorHAnsi" w:cstheme="minorHAnsi"/>
          <w:b/>
          <w:bCs/>
          <w:sz w:val="22"/>
          <w:szCs w:val="22"/>
        </w:rPr>
        <w:t>R</w:t>
      </w:r>
      <w:r w:rsidRPr="003706E5">
        <w:rPr>
          <w:rFonts w:asciiTheme="minorHAnsi" w:hAnsiTheme="minorHAnsi" w:cstheme="minorHAnsi"/>
          <w:b/>
          <w:bCs/>
          <w:sz w:val="22"/>
          <w:szCs w:val="22"/>
        </w:rPr>
        <w:t xml:space="preserve">echarge </w:t>
      </w:r>
      <w:r w:rsidR="002A6285" w:rsidRPr="003706E5">
        <w:rPr>
          <w:rFonts w:asciiTheme="minorHAnsi" w:hAnsiTheme="minorHAnsi" w:cstheme="minorHAnsi"/>
          <w:b/>
          <w:bCs/>
          <w:sz w:val="22"/>
          <w:szCs w:val="22"/>
        </w:rPr>
        <w:t>O</w:t>
      </w:r>
      <w:r w:rsidRPr="003706E5">
        <w:rPr>
          <w:rFonts w:asciiTheme="minorHAnsi" w:hAnsiTheme="minorHAnsi" w:cstheme="minorHAnsi"/>
          <w:b/>
          <w:bCs/>
          <w:sz w:val="22"/>
          <w:szCs w:val="22"/>
        </w:rPr>
        <w:t>peration equipment</w:t>
      </w:r>
      <w:r w:rsidRPr="001329FF">
        <w:rPr>
          <w:rFonts w:asciiTheme="minorHAnsi" w:hAnsiTheme="minorHAnsi" w:cstheme="minorHAnsi"/>
          <w:b/>
          <w:bCs/>
          <w:sz w:val="22"/>
          <w:szCs w:val="22"/>
        </w:rPr>
        <w:t>.</w:t>
      </w:r>
      <w:r w:rsidRPr="00EC74FC">
        <w:rPr>
          <w:rFonts w:asciiTheme="minorHAnsi" w:hAnsiTheme="minorHAnsi" w:cstheme="minorHAnsi"/>
          <w:sz w:val="22"/>
          <w:szCs w:val="22"/>
        </w:rPr>
        <w:t xml:space="preserve"> </w:t>
      </w:r>
      <w:r w:rsidRPr="00833734">
        <w:rPr>
          <w:rFonts w:asciiTheme="minorHAnsi" w:hAnsiTheme="minorHAnsi" w:cstheme="minorHAnsi"/>
          <w:sz w:val="22"/>
          <w:szCs w:val="22"/>
        </w:rPr>
        <w:t>Equipment must be identified</w:t>
      </w:r>
      <w:r w:rsidRPr="00EC74FC">
        <w:rPr>
          <w:rFonts w:asciiTheme="minorHAnsi" w:hAnsiTheme="minorHAnsi" w:cstheme="minorHAnsi"/>
          <w:sz w:val="22"/>
          <w:szCs w:val="22"/>
        </w:rPr>
        <w:t xml:space="preserve"> as recharge equipment in the Property Management System. Recharge equipment is defined </w:t>
      </w:r>
      <w:r w:rsidR="002A6285">
        <w:rPr>
          <w:rFonts w:asciiTheme="minorHAnsi" w:hAnsiTheme="minorHAnsi" w:cstheme="minorHAnsi"/>
          <w:sz w:val="22"/>
          <w:szCs w:val="22"/>
        </w:rPr>
        <w:t xml:space="preserve">in the Property Management System by </w:t>
      </w:r>
      <w:r w:rsidRPr="00EC74FC">
        <w:rPr>
          <w:rFonts w:asciiTheme="minorHAnsi" w:hAnsiTheme="minorHAnsi" w:cstheme="minorHAnsi"/>
          <w:sz w:val="22"/>
          <w:szCs w:val="22"/>
        </w:rPr>
        <w:t>an equipment class code of 590x.</w:t>
      </w:r>
    </w:p>
    <w:p w14:paraId="521AA4FE" w14:textId="77777777" w:rsidR="00860E41" w:rsidRPr="00EC74FC" w:rsidRDefault="00860E41" w:rsidP="00773A62">
      <w:pPr>
        <w:pStyle w:val="BodyText"/>
        <w:rPr>
          <w:rFonts w:asciiTheme="minorHAnsi" w:hAnsiTheme="minorHAnsi" w:cstheme="minorHAnsi"/>
          <w:sz w:val="22"/>
          <w:szCs w:val="22"/>
        </w:rPr>
      </w:pPr>
    </w:p>
    <w:p w14:paraId="6338927E" w14:textId="77777777" w:rsidR="00A42915" w:rsidRPr="003F1142" w:rsidRDefault="00D85787" w:rsidP="00773A62">
      <w:pPr>
        <w:pStyle w:val="Heading2"/>
        <w:numPr>
          <w:ilvl w:val="1"/>
          <w:numId w:val="7"/>
        </w:numPr>
        <w:tabs>
          <w:tab w:val="left" w:pos="1346"/>
        </w:tabs>
        <w:ind w:left="1345" w:hanging="365"/>
        <w:rPr>
          <w:rFonts w:asciiTheme="minorHAnsi" w:hAnsiTheme="minorHAnsi" w:cstheme="minorHAnsi"/>
          <w:sz w:val="22"/>
          <w:szCs w:val="22"/>
        </w:rPr>
      </w:pPr>
      <w:bookmarkStart w:id="53" w:name="_Toc47212872"/>
      <w:r w:rsidRPr="003F1142">
        <w:rPr>
          <w:rFonts w:asciiTheme="minorHAnsi" w:hAnsiTheme="minorHAnsi" w:cstheme="minorHAnsi"/>
          <w:sz w:val="22"/>
          <w:szCs w:val="22"/>
        </w:rPr>
        <w:t>Depreciation</w:t>
      </w:r>
      <w:r w:rsidRPr="003F1142">
        <w:rPr>
          <w:rFonts w:asciiTheme="minorHAnsi" w:hAnsiTheme="minorHAnsi" w:cstheme="minorHAnsi"/>
          <w:spacing w:val="-3"/>
          <w:sz w:val="22"/>
          <w:szCs w:val="22"/>
        </w:rPr>
        <w:t xml:space="preserve"> </w:t>
      </w:r>
      <w:r w:rsidRPr="003F1142">
        <w:rPr>
          <w:rFonts w:asciiTheme="minorHAnsi" w:hAnsiTheme="minorHAnsi" w:cstheme="minorHAnsi"/>
          <w:sz w:val="22"/>
          <w:szCs w:val="22"/>
        </w:rPr>
        <w:t>Recovery</w:t>
      </w:r>
      <w:bookmarkEnd w:id="53"/>
    </w:p>
    <w:p w14:paraId="0C58CD09" w14:textId="77777777" w:rsidR="00A42915" w:rsidRPr="00EC74FC" w:rsidRDefault="00A42915" w:rsidP="00773A62">
      <w:pPr>
        <w:pStyle w:val="BodyText"/>
        <w:rPr>
          <w:rFonts w:asciiTheme="minorHAnsi" w:hAnsiTheme="minorHAnsi" w:cstheme="minorHAnsi"/>
          <w:b/>
          <w:sz w:val="22"/>
          <w:szCs w:val="22"/>
        </w:rPr>
      </w:pPr>
    </w:p>
    <w:p w14:paraId="45BE7CE7" w14:textId="77777777" w:rsidR="00A42915" w:rsidRPr="00EC74FC" w:rsidRDefault="00D85787" w:rsidP="00956C55">
      <w:pPr>
        <w:pStyle w:val="BodyText"/>
        <w:ind w:left="979" w:right="461"/>
        <w:rPr>
          <w:rFonts w:asciiTheme="minorHAnsi" w:hAnsiTheme="minorHAnsi" w:cstheme="minorHAnsi"/>
          <w:sz w:val="22"/>
          <w:szCs w:val="22"/>
        </w:rPr>
      </w:pPr>
      <w:bookmarkStart w:id="54" w:name="4.2_Depreciation_Recovery"/>
      <w:bookmarkStart w:id="55" w:name="_bookmark18"/>
      <w:bookmarkEnd w:id="54"/>
      <w:bookmarkEnd w:id="55"/>
      <w:r w:rsidRPr="00EC74FC">
        <w:rPr>
          <w:rFonts w:asciiTheme="minorHAnsi" w:hAnsiTheme="minorHAnsi" w:cstheme="minorHAnsi"/>
          <w:sz w:val="22"/>
          <w:szCs w:val="22"/>
        </w:rPr>
        <w:t xml:space="preserve">To the extent that the equipment is utilized by the </w:t>
      </w:r>
      <w:r w:rsidR="00860E4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860E41">
        <w:rPr>
          <w:rFonts w:asciiTheme="minorHAnsi" w:hAnsiTheme="minorHAnsi" w:cstheme="minorHAnsi"/>
          <w:sz w:val="22"/>
          <w:szCs w:val="22"/>
        </w:rPr>
        <w:t>O</w:t>
      </w:r>
      <w:r w:rsidRPr="00EC74FC">
        <w:rPr>
          <w:rFonts w:asciiTheme="minorHAnsi" w:hAnsiTheme="minorHAnsi" w:cstheme="minorHAnsi"/>
          <w:sz w:val="22"/>
          <w:szCs w:val="22"/>
        </w:rPr>
        <w:t xml:space="preserve">peration, the associated depreciation expense may be included in the rate calculation. The useful life of equipment is defined on an asset type basis by CAA. Therefore, the depreciable life included in the rate determination should be the same as the depreciation expense recorded in the Property Management System by CAA. For example, if a $100,000 asset is used by a </w:t>
      </w:r>
      <w:r w:rsidR="00860E4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860E41">
        <w:rPr>
          <w:rFonts w:asciiTheme="minorHAnsi" w:hAnsiTheme="minorHAnsi" w:cstheme="minorHAnsi"/>
          <w:sz w:val="22"/>
          <w:szCs w:val="22"/>
        </w:rPr>
        <w:t>O</w:t>
      </w:r>
      <w:r w:rsidRPr="00EC74FC">
        <w:rPr>
          <w:rFonts w:asciiTheme="minorHAnsi" w:hAnsiTheme="minorHAnsi" w:cstheme="minorHAnsi"/>
          <w:sz w:val="22"/>
          <w:szCs w:val="22"/>
        </w:rPr>
        <w:t xml:space="preserve">peration, but the recharge only uses that asset 50% for the </w:t>
      </w:r>
      <w:r w:rsidR="007B7A2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7B7A20">
        <w:rPr>
          <w:rFonts w:asciiTheme="minorHAnsi" w:hAnsiTheme="minorHAnsi" w:cstheme="minorHAnsi"/>
          <w:sz w:val="22"/>
          <w:szCs w:val="22"/>
        </w:rPr>
        <w:t>O</w:t>
      </w:r>
      <w:r w:rsidRPr="00EC74FC">
        <w:rPr>
          <w:rFonts w:asciiTheme="minorHAnsi" w:hAnsiTheme="minorHAnsi" w:cstheme="minorHAnsi"/>
          <w:sz w:val="22"/>
          <w:szCs w:val="22"/>
        </w:rPr>
        <w:t>peration and 50% for department</w:t>
      </w:r>
      <w:r w:rsidR="00956C55">
        <w:rPr>
          <w:rFonts w:asciiTheme="minorHAnsi" w:hAnsiTheme="minorHAnsi" w:cstheme="minorHAnsi"/>
          <w:sz w:val="22"/>
          <w:szCs w:val="22"/>
        </w:rPr>
        <w:t xml:space="preserve"> </w:t>
      </w:r>
      <w:r w:rsidRPr="00EC74FC">
        <w:rPr>
          <w:rFonts w:asciiTheme="minorHAnsi" w:hAnsiTheme="minorHAnsi" w:cstheme="minorHAnsi"/>
          <w:sz w:val="22"/>
          <w:szCs w:val="22"/>
        </w:rPr>
        <w:t>purposes, the depreciable base for the rate calculation is $50,000 ($100,000 x 50%). If the associated depreciable life is 10 years, then $5,000 ($50,000 / 10 years) of depreciation expense should be included in the annual rate calculation.</w:t>
      </w:r>
    </w:p>
    <w:p w14:paraId="7135C3BD" w14:textId="77777777" w:rsidR="00A42915" w:rsidRPr="00EC74FC" w:rsidRDefault="00D85787" w:rsidP="00860E41">
      <w:pPr>
        <w:pStyle w:val="BodyText"/>
        <w:ind w:left="979" w:right="461"/>
        <w:jc w:val="both"/>
        <w:rPr>
          <w:rFonts w:asciiTheme="minorHAnsi" w:hAnsiTheme="minorHAnsi" w:cstheme="minorHAnsi"/>
          <w:sz w:val="22"/>
          <w:szCs w:val="22"/>
        </w:rPr>
      </w:pPr>
      <w:r w:rsidRPr="006F07CE">
        <w:rPr>
          <w:rFonts w:asciiTheme="minorHAnsi" w:hAnsiTheme="minorHAnsi" w:cstheme="minorHAnsi"/>
          <w:b/>
          <w:bCs/>
          <w:sz w:val="22"/>
          <w:szCs w:val="22"/>
        </w:rPr>
        <w:lastRenderedPageBreak/>
        <w:t>Additionally, depreciation expense can</w:t>
      </w:r>
      <w:r w:rsidRPr="001329FF">
        <w:rPr>
          <w:rFonts w:asciiTheme="minorHAnsi" w:hAnsiTheme="minorHAnsi" w:cstheme="minorHAnsi"/>
          <w:b/>
          <w:bCs/>
          <w:sz w:val="22"/>
          <w:szCs w:val="22"/>
        </w:rPr>
        <w:t xml:space="preserve"> only be included in the rate calculation for</w:t>
      </w:r>
      <w:r w:rsidRPr="00EC74FC">
        <w:rPr>
          <w:rFonts w:asciiTheme="minorHAnsi" w:hAnsiTheme="minorHAnsi" w:cstheme="minorHAnsi"/>
          <w:sz w:val="22"/>
          <w:szCs w:val="22"/>
        </w:rPr>
        <w:t xml:space="preserve"> </w:t>
      </w:r>
      <w:r w:rsidRPr="001329FF">
        <w:rPr>
          <w:rFonts w:asciiTheme="minorHAnsi" w:hAnsiTheme="minorHAnsi" w:cstheme="minorHAnsi"/>
          <w:b/>
          <w:bCs/>
          <w:sz w:val="22"/>
          <w:szCs w:val="22"/>
          <w:u w:val="single"/>
        </w:rPr>
        <w:t>non</w:t>
      </w:r>
      <w:r w:rsidRPr="00076A2A">
        <w:rPr>
          <w:rFonts w:asciiTheme="minorHAnsi" w:hAnsiTheme="minorHAnsi" w:cstheme="minorHAnsi"/>
          <w:b/>
          <w:bCs/>
          <w:sz w:val="22"/>
          <w:szCs w:val="22"/>
        </w:rPr>
        <w:t>-federally funded</w:t>
      </w:r>
      <w:r w:rsidRPr="00EC74FC">
        <w:rPr>
          <w:rFonts w:asciiTheme="minorHAnsi" w:hAnsiTheme="minorHAnsi" w:cstheme="minorHAnsi"/>
          <w:sz w:val="22"/>
          <w:szCs w:val="22"/>
        </w:rPr>
        <w:t xml:space="preserve"> </w:t>
      </w:r>
      <w:r w:rsidRPr="006F07CE">
        <w:rPr>
          <w:rFonts w:asciiTheme="minorHAnsi" w:hAnsiTheme="minorHAnsi" w:cstheme="minorHAnsi"/>
          <w:b/>
          <w:bCs/>
          <w:sz w:val="22"/>
          <w:szCs w:val="22"/>
        </w:rPr>
        <w:t>equipment.</w:t>
      </w:r>
      <w:r w:rsidRPr="00EC74FC">
        <w:rPr>
          <w:rFonts w:asciiTheme="minorHAnsi" w:hAnsiTheme="minorHAnsi" w:cstheme="minorHAnsi"/>
          <w:sz w:val="22"/>
          <w:szCs w:val="22"/>
        </w:rPr>
        <w:t xml:space="preserve"> Utilizing the previous example, a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peration uses a $100,000 asset only 50% of the time. In this example, $25,000 of this asset was paid for by a federal award, $50,000 was paid for by the department and $25,000 was paid for by a gift account. The depreciable base that can be recovered is $37,500 ($100,000 total cost less $25,000 federally funded = $75,000 x 50% usage). The annual depreciation expense to be included in the rate would</w:t>
      </w:r>
      <w:r w:rsidRPr="00EC74FC">
        <w:rPr>
          <w:rFonts w:asciiTheme="minorHAnsi" w:hAnsiTheme="minorHAnsi" w:cstheme="minorHAnsi"/>
          <w:spacing w:val="13"/>
          <w:sz w:val="22"/>
          <w:szCs w:val="22"/>
        </w:rPr>
        <w:t xml:space="preserve"> </w:t>
      </w:r>
      <w:r w:rsidRPr="00EC74FC">
        <w:rPr>
          <w:rFonts w:asciiTheme="minorHAnsi" w:hAnsiTheme="minorHAnsi" w:cstheme="minorHAnsi"/>
          <w:sz w:val="22"/>
          <w:szCs w:val="22"/>
        </w:rPr>
        <w:t>be</w:t>
      </w:r>
      <w:r w:rsidR="00B6076A">
        <w:rPr>
          <w:rFonts w:asciiTheme="minorHAnsi" w:hAnsiTheme="minorHAnsi" w:cstheme="minorHAnsi"/>
          <w:sz w:val="22"/>
          <w:szCs w:val="22"/>
        </w:rPr>
        <w:t xml:space="preserve"> </w:t>
      </w:r>
      <w:r w:rsidRPr="00EC74FC">
        <w:rPr>
          <w:rFonts w:asciiTheme="minorHAnsi" w:hAnsiTheme="minorHAnsi" w:cstheme="minorHAnsi"/>
          <w:sz w:val="22"/>
          <w:szCs w:val="22"/>
        </w:rPr>
        <w:t>$3,750.</w:t>
      </w:r>
    </w:p>
    <w:p w14:paraId="36A31868" w14:textId="77777777" w:rsidR="00A42915" w:rsidRPr="00EC74FC" w:rsidRDefault="00A42915" w:rsidP="00860E41">
      <w:pPr>
        <w:pStyle w:val="BodyText"/>
        <w:ind w:left="979" w:right="461"/>
        <w:jc w:val="both"/>
        <w:rPr>
          <w:rFonts w:asciiTheme="minorHAnsi" w:hAnsiTheme="minorHAnsi" w:cstheme="minorHAnsi"/>
          <w:sz w:val="22"/>
          <w:szCs w:val="22"/>
        </w:rPr>
      </w:pPr>
    </w:p>
    <w:p w14:paraId="29EC133E" w14:textId="6A8F0CE5" w:rsidR="00A42915" w:rsidRDefault="00D85787" w:rsidP="00860E41">
      <w:pPr>
        <w:pStyle w:val="BodyText"/>
        <w:ind w:left="979" w:right="461"/>
        <w:jc w:val="both"/>
        <w:rPr>
          <w:rFonts w:asciiTheme="minorHAnsi" w:hAnsiTheme="minorHAnsi" w:cstheme="minorHAnsi"/>
          <w:sz w:val="22"/>
          <w:szCs w:val="22"/>
        </w:rPr>
      </w:pPr>
      <w:r w:rsidRPr="00EC74FC">
        <w:rPr>
          <w:rFonts w:asciiTheme="minorHAnsi" w:hAnsiTheme="minorHAnsi" w:cstheme="minorHAnsi"/>
          <w:sz w:val="22"/>
          <w:szCs w:val="22"/>
        </w:rPr>
        <w:t xml:space="preserve">As depreciation is a non-cash expense and is not charged directly to the </w:t>
      </w:r>
      <w:r w:rsidR="00B6076A">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6076A">
        <w:rPr>
          <w:rFonts w:asciiTheme="minorHAnsi" w:hAnsiTheme="minorHAnsi" w:cstheme="minorHAnsi"/>
          <w:sz w:val="22"/>
          <w:szCs w:val="22"/>
        </w:rPr>
        <w:t>O</w:t>
      </w:r>
      <w:r w:rsidRPr="00EC74FC">
        <w:rPr>
          <w:rFonts w:asciiTheme="minorHAnsi" w:hAnsiTheme="minorHAnsi" w:cstheme="minorHAnsi"/>
          <w:sz w:val="22"/>
          <w:szCs w:val="22"/>
        </w:rPr>
        <w:t>peration, the</w:t>
      </w:r>
      <w:r w:rsidR="00B6076A">
        <w:rPr>
          <w:rFonts w:asciiTheme="minorHAnsi" w:hAnsiTheme="minorHAnsi" w:cstheme="minorHAnsi"/>
          <w:sz w:val="22"/>
          <w:szCs w:val="22"/>
        </w:rPr>
        <w:t xml:space="preserve">re will be an </w:t>
      </w:r>
      <w:r w:rsidRPr="00EC74FC">
        <w:rPr>
          <w:rFonts w:asciiTheme="minorHAnsi" w:hAnsiTheme="minorHAnsi" w:cstheme="minorHAnsi"/>
          <w:sz w:val="22"/>
          <w:szCs w:val="22"/>
        </w:rPr>
        <w:t xml:space="preserve">imbalance between the revenue received and expenses due to depreciation. As such, a non-mandatory transfer in ACCTS is required using </w:t>
      </w:r>
      <w:r w:rsidRPr="00956C55">
        <w:rPr>
          <w:rFonts w:asciiTheme="minorHAnsi" w:hAnsiTheme="minorHAnsi" w:cstheme="minorHAnsi"/>
          <w:bCs/>
          <w:sz w:val="22"/>
          <w:szCs w:val="22"/>
        </w:rPr>
        <w:t xml:space="preserve">subaccount </w:t>
      </w:r>
      <w:r w:rsidRPr="00EC74FC">
        <w:rPr>
          <w:rFonts w:asciiTheme="minorHAnsi" w:hAnsiTheme="minorHAnsi" w:cstheme="minorHAnsi"/>
          <w:b/>
          <w:sz w:val="22"/>
          <w:szCs w:val="22"/>
        </w:rPr>
        <w:t>9460</w:t>
      </w:r>
      <w:r w:rsidRPr="00EC74FC">
        <w:rPr>
          <w:rFonts w:asciiTheme="minorHAnsi" w:hAnsiTheme="minorHAnsi" w:cstheme="minorHAnsi"/>
          <w:sz w:val="22"/>
          <w:szCs w:val="22"/>
        </w:rPr>
        <w:t xml:space="preserve">. The depreciation expense journal entry </w:t>
      </w:r>
      <w:r w:rsidRPr="008871BC">
        <w:rPr>
          <w:rFonts w:asciiTheme="minorHAnsi" w:hAnsiTheme="minorHAnsi" w:cstheme="minorHAnsi"/>
          <w:sz w:val="22"/>
          <w:szCs w:val="22"/>
        </w:rPr>
        <w:t>is processed in ACCTS monthly by Financial Services.</w:t>
      </w:r>
      <w:r w:rsidRPr="00EC74FC">
        <w:rPr>
          <w:rFonts w:asciiTheme="minorHAnsi" w:hAnsiTheme="minorHAnsi" w:cstheme="minorHAnsi"/>
          <w:sz w:val="22"/>
          <w:szCs w:val="22"/>
        </w:rPr>
        <w:t xml:space="preserve"> Therefore, if a unit has $5,000 of annual depreciation expense, an expense amount will appear in the Recharge Operation account each month for $416.67 and the corresponding credit will be within a ledger 8 depreciation recovery account. At the end of the useful life, the full amount of the equipment purchase will have been recovered. </w:t>
      </w:r>
      <w:r w:rsidRPr="00076A2A">
        <w:rPr>
          <w:rFonts w:asciiTheme="minorHAnsi" w:hAnsiTheme="minorHAnsi" w:cstheme="minorHAnsi"/>
          <w:b/>
          <w:bCs/>
          <w:sz w:val="22"/>
          <w:szCs w:val="22"/>
        </w:rPr>
        <w:t>Funds</w:t>
      </w:r>
      <w:r w:rsidR="00BF7874">
        <w:rPr>
          <w:rFonts w:asciiTheme="minorHAnsi" w:hAnsiTheme="minorHAnsi" w:cstheme="minorHAnsi"/>
          <w:b/>
          <w:bCs/>
          <w:sz w:val="22"/>
          <w:szCs w:val="22"/>
        </w:rPr>
        <w:t xml:space="preserve"> </w:t>
      </w:r>
      <w:r w:rsidRPr="00076A2A">
        <w:rPr>
          <w:rFonts w:asciiTheme="minorHAnsi" w:hAnsiTheme="minorHAnsi" w:cstheme="minorHAnsi"/>
          <w:b/>
          <w:bCs/>
          <w:sz w:val="22"/>
          <w:szCs w:val="22"/>
        </w:rPr>
        <w:t>accumulated in the depreciation</w:t>
      </w:r>
      <w:r w:rsidR="00BF7874">
        <w:rPr>
          <w:rFonts w:asciiTheme="minorHAnsi" w:hAnsiTheme="minorHAnsi" w:cstheme="minorHAnsi"/>
          <w:b/>
          <w:bCs/>
          <w:sz w:val="22"/>
          <w:szCs w:val="22"/>
        </w:rPr>
        <w:t xml:space="preserve"> </w:t>
      </w:r>
      <w:r w:rsidRPr="00076A2A">
        <w:rPr>
          <w:rFonts w:asciiTheme="minorHAnsi" w:hAnsiTheme="minorHAnsi" w:cstheme="minorHAnsi"/>
          <w:b/>
          <w:bCs/>
          <w:sz w:val="22"/>
          <w:szCs w:val="22"/>
        </w:rPr>
        <w:t xml:space="preserve">recovery account should </w:t>
      </w:r>
      <w:r w:rsidR="00585F09" w:rsidRPr="001329FF">
        <w:rPr>
          <w:rFonts w:asciiTheme="minorHAnsi" w:hAnsiTheme="minorHAnsi" w:cstheme="minorHAnsi"/>
          <w:b/>
          <w:bCs/>
          <w:sz w:val="22"/>
          <w:szCs w:val="22"/>
          <w:u w:val="single"/>
        </w:rPr>
        <w:t>only</w:t>
      </w:r>
      <w:r w:rsidR="00585F09" w:rsidRPr="00076A2A">
        <w:rPr>
          <w:rFonts w:asciiTheme="minorHAnsi" w:hAnsiTheme="minorHAnsi" w:cstheme="minorHAnsi"/>
          <w:b/>
          <w:bCs/>
          <w:sz w:val="22"/>
          <w:szCs w:val="22"/>
        </w:rPr>
        <w:t xml:space="preserve"> </w:t>
      </w:r>
      <w:r w:rsidRPr="00076A2A">
        <w:rPr>
          <w:rFonts w:asciiTheme="minorHAnsi" w:hAnsiTheme="minorHAnsi" w:cstheme="minorHAnsi"/>
          <w:b/>
          <w:bCs/>
          <w:sz w:val="22"/>
          <w:szCs w:val="22"/>
        </w:rPr>
        <w:t xml:space="preserve">be used for additional equipment for the </w:t>
      </w:r>
      <w:r w:rsidR="00B6076A" w:rsidRPr="00076A2A">
        <w:rPr>
          <w:rFonts w:asciiTheme="minorHAnsi" w:hAnsiTheme="minorHAnsi" w:cstheme="minorHAnsi"/>
          <w:b/>
          <w:bCs/>
          <w:sz w:val="22"/>
          <w:szCs w:val="22"/>
        </w:rPr>
        <w:t>R</w:t>
      </w:r>
      <w:r w:rsidRPr="00076A2A">
        <w:rPr>
          <w:rFonts w:asciiTheme="minorHAnsi" w:hAnsiTheme="minorHAnsi" w:cstheme="minorHAnsi"/>
          <w:b/>
          <w:bCs/>
          <w:sz w:val="22"/>
          <w:szCs w:val="22"/>
        </w:rPr>
        <w:t>echarge</w:t>
      </w:r>
      <w:r w:rsidRPr="00076A2A">
        <w:rPr>
          <w:rFonts w:asciiTheme="minorHAnsi" w:hAnsiTheme="minorHAnsi" w:cstheme="minorHAnsi"/>
          <w:b/>
          <w:bCs/>
          <w:spacing w:val="1"/>
          <w:sz w:val="22"/>
          <w:szCs w:val="22"/>
        </w:rPr>
        <w:t xml:space="preserve"> </w:t>
      </w:r>
      <w:r w:rsidR="00B6076A" w:rsidRPr="00076A2A">
        <w:rPr>
          <w:rFonts w:asciiTheme="minorHAnsi" w:hAnsiTheme="minorHAnsi" w:cstheme="minorHAnsi"/>
          <w:b/>
          <w:bCs/>
          <w:sz w:val="22"/>
          <w:szCs w:val="22"/>
        </w:rPr>
        <w:t>O</w:t>
      </w:r>
      <w:r w:rsidRPr="00076A2A">
        <w:rPr>
          <w:rFonts w:asciiTheme="minorHAnsi" w:hAnsiTheme="minorHAnsi" w:cstheme="minorHAnsi"/>
          <w:b/>
          <w:bCs/>
          <w:sz w:val="22"/>
          <w:szCs w:val="22"/>
        </w:rPr>
        <w:t>peration.</w:t>
      </w:r>
    </w:p>
    <w:p w14:paraId="60AAF39C" w14:textId="77777777" w:rsidR="00860E41" w:rsidRDefault="00860E41" w:rsidP="00860E41">
      <w:pPr>
        <w:pStyle w:val="BodyText"/>
        <w:ind w:left="979" w:right="461"/>
        <w:jc w:val="both"/>
        <w:rPr>
          <w:rFonts w:asciiTheme="minorHAnsi" w:hAnsiTheme="minorHAnsi" w:cstheme="minorHAnsi"/>
          <w:sz w:val="22"/>
          <w:szCs w:val="22"/>
        </w:rPr>
      </w:pPr>
    </w:p>
    <w:p w14:paraId="41B6028E" w14:textId="77777777" w:rsidR="00A42915" w:rsidRPr="003F1142" w:rsidRDefault="00D85787" w:rsidP="00773A62">
      <w:pPr>
        <w:pStyle w:val="Heading2"/>
        <w:numPr>
          <w:ilvl w:val="1"/>
          <w:numId w:val="7"/>
        </w:numPr>
        <w:tabs>
          <w:tab w:val="left" w:pos="1356"/>
        </w:tabs>
        <w:ind w:left="1355" w:hanging="365"/>
        <w:rPr>
          <w:rFonts w:asciiTheme="minorHAnsi" w:hAnsiTheme="minorHAnsi" w:cstheme="minorHAnsi"/>
          <w:sz w:val="22"/>
          <w:szCs w:val="22"/>
        </w:rPr>
      </w:pPr>
      <w:bookmarkStart w:id="56" w:name="4.3_Replacement_Equipment"/>
      <w:bookmarkStart w:id="57" w:name="_bookmark19"/>
      <w:bookmarkStart w:id="58" w:name="_Toc47212873"/>
      <w:bookmarkEnd w:id="56"/>
      <w:bookmarkEnd w:id="57"/>
      <w:r w:rsidRPr="003F1142">
        <w:rPr>
          <w:rFonts w:asciiTheme="minorHAnsi" w:hAnsiTheme="minorHAnsi" w:cstheme="minorHAnsi"/>
          <w:sz w:val="22"/>
          <w:szCs w:val="22"/>
        </w:rPr>
        <w:t>Replacement</w:t>
      </w:r>
      <w:r w:rsidRPr="003F1142">
        <w:rPr>
          <w:rFonts w:asciiTheme="minorHAnsi" w:hAnsiTheme="minorHAnsi" w:cstheme="minorHAnsi"/>
          <w:spacing w:val="2"/>
          <w:sz w:val="22"/>
          <w:szCs w:val="22"/>
        </w:rPr>
        <w:t xml:space="preserve"> </w:t>
      </w:r>
      <w:r w:rsidRPr="003F1142">
        <w:rPr>
          <w:rFonts w:asciiTheme="minorHAnsi" w:hAnsiTheme="minorHAnsi" w:cstheme="minorHAnsi"/>
          <w:sz w:val="22"/>
          <w:szCs w:val="22"/>
        </w:rPr>
        <w:t>Equipment</w:t>
      </w:r>
      <w:bookmarkEnd w:id="58"/>
    </w:p>
    <w:p w14:paraId="7E8CCC23" w14:textId="77777777" w:rsidR="00860E41" w:rsidRPr="00EC74FC" w:rsidRDefault="00860E41" w:rsidP="00860E41">
      <w:pPr>
        <w:pStyle w:val="Heading2"/>
        <w:tabs>
          <w:tab w:val="left" w:pos="1356"/>
        </w:tabs>
        <w:ind w:left="1355"/>
        <w:rPr>
          <w:rFonts w:asciiTheme="minorHAnsi" w:hAnsiTheme="minorHAnsi" w:cstheme="minorHAnsi"/>
          <w:sz w:val="22"/>
          <w:szCs w:val="22"/>
        </w:rPr>
      </w:pPr>
    </w:p>
    <w:p w14:paraId="7A8050A6" w14:textId="7CB32BE9" w:rsidR="00A42915" w:rsidRPr="00956C55" w:rsidRDefault="00D85787" w:rsidP="00B6076A">
      <w:pPr>
        <w:ind w:left="979" w:right="461"/>
        <w:rPr>
          <w:rFonts w:asciiTheme="minorHAnsi" w:hAnsiTheme="minorHAnsi" w:cstheme="minorHAnsi"/>
          <w:i/>
        </w:rPr>
      </w:pPr>
      <w:r w:rsidRPr="00EC74FC">
        <w:rPr>
          <w:rFonts w:asciiTheme="minorHAnsi" w:hAnsiTheme="minorHAnsi" w:cstheme="minorHAnsi"/>
        </w:rPr>
        <w:t xml:space="preserve">Depreciation recovery allows the </w:t>
      </w:r>
      <w:r w:rsidR="00B6076A">
        <w:rPr>
          <w:rFonts w:asciiTheme="minorHAnsi" w:hAnsiTheme="minorHAnsi" w:cstheme="minorHAnsi"/>
        </w:rPr>
        <w:t>R</w:t>
      </w:r>
      <w:r w:rsidRPr="00EC74FC">
        <w:rPr>
          <w:rFonts w:asciiTheme="minorHAnsi" w:hAnsiTheme="minorHAnsi" w:cstheme="minorHAnsi"/>
        </w:rPr>
        <w:t xml:space="preserve">echarge </w:t>
      </w:r>
      <w:r w:rsidR="00B6076A">
        <w:rPr>
          <w:rFonts w:asciiTheme="minorHAnsi" w:hAnsiTheme="minorHAnsi" w:cstheme="minorHAnsi"/>
        </w:rPr>
        <w:t>O</w:t>
      </w:r>
      <w:r w:rsidRPr="00EC74FC">
        <w:rPr>
          <w:rFonts w:asciiTheme="minorHAnsi" w:hAnsiTheme="minorHAnsi" w:cstheme="minorHAnsi"/>
        </w:rPr>
        <w:t xml:space="preserve">peration to accumulate funds to purchase </w:t>
      </w:r>
      <w:r w:rsidRPr="00585F09">
        <w:rPr>
          <w:rFonts w:asciiTheme="minorHAnsi" w:hAnsiTheme="minorHAnsi" w:cstheme="minorHAnsi"/>
        </w:rPr>
        <w:t>future</w:t>
      </w:r>
      <w:r w:rsidRPr="00EC74FC">
        <w:rPr>
          <w:rFonts w:asciiTheme="minorHAnsi" w:hAnsiTheme="minorHAnsi" w:cstheme="minorHAnsi"/>
        </w:rPr>
        <w:t xml:space="preserve"> replacement equipment. While the </w:t>
      </w:r>
      <w:r w:rsidRPr="0064048D">
        <w:rPr>
          <w:rFonts w:asciiTheme="minorHAnsi" w:hAnsiTheme="minorHAnsi" w:cstheme="minorHAnsi"/>
        </w:rPr>
        <w:t>initial funding of equipment requires investment by the University or other source,</w:t>
      </w:r>
      <w:r w:rsidRPr="00EC74FC">
        <w:rPr>
          <w:rFonts w:asciiTheme="minorHAnsi" w:hAnsiTheme="minorHAnsi" w:cstheme="minorHAnsi"/>
        </w:rPr>
        <w:t xml:space="preserve"> the depreciation recovery accounts allow the </w:t>
      </w:r>
      <w:r w:rsidR="00B6076A">
        <w:rPr>
          <w:rFonts w:asciiTheme="minorHAnsi" w:hAnsiTheme="minorHAnsi" w:cstheme="minorHAnsi"/>
        </w:rPr>
        <w:t>R</w:t>
      </w:r>
      <w:r w:rsidRPr="00EC74FC">
        <w:rPr>
          <w:rFonts w:asciiTheme="minorHAnsi" w:hAnsiTheme="minorHAnsi" w:cstheme="minorHAnsi"/>
        </w:rPr>
        <w:t xml:space="preserve">echarge </w:t>
      </w:r>
      <w:r w:rsidR="00B6076A">
        <w:rPr>
          <w:rFonts w:asciiTheme="minorHAnsi" w:hAnsiTheme="minorHAnsi" w:cstheme="minorHAnsi"/>
        </w:rPr>
        <w:t>O</w:t>
      </w:r>
      <w:r w:rsidRPr="00EC74FC">
        <w:rPr>
          <w:rFonts w:asciiTheme="minorHAnsi" w:hAnsiTheme="minorHAnsi" w:cstheme="minorHAnsi"/>
        </w:rPr>
        <w:t xml:space="preserve">peration to be somewhat </w:t>
      </w:r>
      <w:r w:rsidRPr="00EC74FC">
        <w:rPr>
          <w:rFonts w:asciiTheme="minorHAnsi" w:hAnsiTheme="minorHAnsi" w:cstheme="minorHAnsi"/>
          <w:spacing w:val="-3"/>
        </w:rPr>
        <w:t xml:space="preserve">self-sustaining.  </w:t>
      </w:r>
      <w:r w:rsidRPr="00EC74FC">
        <w:rPr>
          <w:rFonts w:asciiTheme="minorHAnsi" w:hAnsiTheme="minorHAnsi" w:cstheme="minorHAnsi"/>
        </w:rPr>
        <w:t xml:space="preserve">Depreciation recovery  accounts are controlled by Financial Services and are maintained as a capital account (ledger 8). </w:t>
      </w:r>
      <w:r w:rsidRPr="001329FF">
        <w:rPr>
          <w:rFonts w:asciiTheme="minorHAnsi" w:hAnsiTheme="minorHAnsi" w:cstheme="minorHAnsi"/>
          <w:b/>
          <w:bCs/>
          <w:i/>
        </w:rPr>
        <w:t>If the recharge wishes to include equipment depreciation in recharge rates, the ledger 8 recovery account must be requested and Financial Services will create</w:t>
      </w:r>
      <w:r w:rsidR="00B6076A" w:rsidRPr="001329FF">
        <w:rPr>
          <w:rFonts w:asciiTheme="minorHAnsi" w:hAnsiTheme="minorHAnsi" w:cstheme="minorHAnsi"/>
          <w:b/>
          <w:bCs/>
          <w:i/>
        </w:rPr>
        <w:t xml:space="preserve"> </w:t>
      </w:r>
      <w:r w:rsidRPr="001329FF">
        <w:rPr>
          <w:rFonts w:asciiTheme="minorHAnsi" w:hAnsiTheme="minorHAnsi" w:cstheme="minorHAnsi"/>
          <w:b/>
          <w:bCs/>
          <w:i/>
          <w:spacing w:val="-37"/>
        </w:rPr>
        <w:t xml:space="preserve"> </w:t>
      </w:r>
      <w:r w:rsidRPr="001329FF">
        <w:rPr>
          <w:rFonts w:asciiTheme="minorHAnsi" w:hAnsiTheme="minorHAnsi" w:cstheme="minorHAnsi"/>
          <w:b/>
          <w:bCs/>
          <w:i/>
        </w:rPr>
        <w:t>it.</w:t>
      </w:r>
      <w:r w:rsidR="00B6076A" w:rsidRPr="00956C55">
        <w:rPr>
          <w:rFonts w:asciiTheme="minorHAnsi" w:hAnsiTheme="minorHAnsi" w:cstheme="minorHAnsi"/>
          <w:i/>
        </w:rPr>
        <w:t xml:space="preserve">  </w:t>
      </w:r>
      <w:r w:rsidR="008723A9" w:rsidRPr="00FF3959">
        <w:rPr>
          <w:rFonts w:asciiTheme="minorHAnsi" w:hAnsiTheme="minorHAnsi" w:cstheme="minorHAnsi"/>
          <w:b/>
          <w:bCs/>
          <w:i/>
          <w:u w:val="single"/>
        </w:rPr>
        <w:t>ALL</w:t>
      </w:r>
      <w:r w:rsidR="008723A9" w:rsidRPr="008723A9">
        <w:rPr>
          <w:rFonts w:asciiTheme="minorHAnsi" w:hAnsiTheme="minorHAnsi" w:cstheme="minorHAnsi"/>
          <w:b/>
          <w:bCs/>
          <w:i/>
        </w:rPr>
        <w:t xml:space="preserve"> </w:t>
      </w:r>
      <w:r w:rsidR="004D4DAB" w:rsidRPr="008723A9">
        <w:rPr>
          <w:rFonts w:asciiTheme="minorHAnsi" w:hAnsiTheme="minorHAnsi" w:cstheme="minorHAnsi"/>
          <w:b/>
          <w:bCs/>
          <w:i/>
        </w:rPr>
        <w:t>R</w:t>
      </w:r>
      <w:r w:rsidRPr="008723A9">
        <w:rPr>
          <w:rFonts w:asciiTheme="minorHAnsi" w:hAnsiTheme="minorHAnsi" w:cstheme="minorHAnsi"/>
          <w:b/>
          <w:bCs/>
          <w:i/>
        </w:rPr>
        <w:t>echarge</w:t>
      </w:r>
      <w:r w:rsidR="004D4DAB" w:rsidRPr="008723A9">
        <w:rPr>
          <w:rFonts w:asciiTheme="minorHAnsi" w:hAnsiTheme="minorHAnsi" w:cstheme="minorHAnsi"/>
          <w:b/>
          <w:bCs/>
          <w:i/>
        </w:rPr>
        <w:t xml:space="preserve"> Operations</w:t>
      </w:r>
      <w:r w:rsidRPr="008723A9">
        <w:rPr>
          <w:rFonts w:asciiTheme="minorHAnsi" w:hAnsiTheme="minorHAnsi" w:cstheme="minorHAnsi"/>
          <w:b/>
          <w:bCs/>
          <w:i/>
        </w:rPr>
        <w:t xml:space="preserve"> must first get permission to include depreciation in recharge rates from the </w:t>
      </w:r>
      <w:r w:rsidR="008723A9" w:rsidRPr="008723A9">
        <w:rPr>
          <w:rFonts w:asciiTheme="minorHAnsi" w:hAnsiTheme="minorHAnsi" w:cstheme="minorHAnsi"/>
          <w:b/>
          <w:bCs/>
          <w:i/>
        </w:rPr>
        <w:t>appropriate Dean’s Office designee</w:t>
      </w:r>
      <w:r w:rsidR="008723A9">
        <w:rPr>
          <w:rFonts w:asciiTheme="minorHAnsi" w:hAnsiTheme="minorHAnsi" w:cstheme="minorHAnsi"/>
          <w:b/>
          <w:bCs/>
          <w:i/>
        </w:rPr>
        <w:t>, both new recharges and existing recharges that would like to begin including depreciation in rates</w:t>
      </w:r>
      <w:r w:rsidRPr="008723A9">
        <w:rPr>
          <w:rFonts w:asciiTheme="minorHAnsi" w:hAnsiTheme="minorHAnsi" w:cstheme="minorHAnsi"/>
          <w:b/>
          <w:bCs/>
          <w:i/>
        </w:rPr>
        <w:t>.</w:t>
      </w:r>
    </w:p>
    <w:p w14:paraId="27A2ECEA" w14:textId="77777777" w:rsidR="00A42915" w:rsidRPr="00EC74FC" w:rsidRDefault="00A42915" w:rsidP="00773A62">
      <w:pPr>
        <w:pStyle w:val="BodyText"/>
        <w:rPr>
          <w:rFonts w:asciiTheme="minorHAnsi" w:hAnsiTheme="minorHAnsi" w:cstheme="minorHAnsi"/>
          <w:i/>
          <w:sz w:val="22"/>
          <w:szCs w:val="22"/>
        </w:rPr>
      </w:pPr>
    </w:p>
    <w:p w14:paraId="3067832F" w14:textId="77777777" w:rsidR="00A42915" w:rsidRPr="00EC74FC" w:rsidRDefault="00D85787" w:rsidP="00773A62">
      <w:pPr>
        <w:pStyle w:val="BodyText"/>
        <w:ind w:left="980"/>
        <w:rPr>
          <w:rFonts w:asciiTheme="minorHAnsi" w:hAnsiTheme="minorHAnsi" w:cstheme="minorHAnsi"/>
          <w:sz w:val="22"/>
          <w:szCs w:val="22"/>
        </w:rPr>
      </w:pPr>
      <w:r w:rsidRPr="00EC74FC">
        <w:rPr>
          <w:rFonts w:asciiTheme="minorHAnsi" w:hAnsiTheme="minorHAnsi" w:cstheme="minorHAnsi"/>
          <w:sz w:val="22"/>
          <w:szCs w:val="22"/>
        </w:rPr>
        <w:t xml:space="preserve">The only allowable activities within these </w:t>
      </w:r>
      <w:r w:rsidR="00690D06">
        <w:rPr>
          <w:rFonts w:asciiTheme="minorHAnsi" w:hAnsiTheme="minorHAnsi" w:cstheme="minorHAnsi"/>
          <w:sz w:val="22"/>
          <w:szCs w:val="22"/>
        </w:rPr>
        <w:t xml:space="preserve">ledger 8 </w:t>
      </w:r>
      <w:r w:rsidRPr="00EC74FC">
        <w:rPr>
          <w:rFonts w:asciiTheme="minorHAnsi" w:hAnsiTheme="minorHAnsi" w:cstheme="minorHAnsi"/>
          <w:sz w:val="22"/>
          <w:szCs w:val="22"/>
        </w:rPr>
        <w:t>accounts are:</w:t>
      </w:r>
    </w:p>
    <w:p w14:paraId="0E206211" w14:textId="77777777" w:rsidR="00A42915" w:rsidRPr="00EC74FC" w:rsidRDefault="00A42915" w:rsidP="00773A62">
      <w:pPr>
        <w:pStyle w:val="BodyText"/>
        <w:rPr>
          <w:rFonts w:asciiTheme="minorHAnsi" w:hAnsiTheme="minorHAnsi" w:cstheme="minorHAnsi"/>
          <w:sz w:val="22"/>
          <w:szCs w:val="22"/>
        </w:rPr>
      </w:pPr>
    </w:p>
    <w:p w14:paraId="0B5EDE4D" w14:textId="12B15121" w:rsidR="00A42915" w:rsidRPr="00EC74FC" w:rsidRDefault="00D85787" w:rsidP="00773A62">
      <w:pPr>
        <w:pStyle w:val="ListParagraph"/>
        <w:numPr>
          <w:ilvl w:val="2"/>
          <w:numId w:val="7"/>
        </w:numPr>
        <w:tabs>
          <w:tab w:val="left" w:pos="1689"/>
          <w:tab w:val="left" w:pos="1690"/>
        </w:tabs>
        <w:ind w:hanging="308"/>
        <w:rPr>
          <w:rFonts w:asciiTheme="minorHAnsi" w:hAnsiTheme="minorHAnsi" w:cstheme="minorHAnsi"/>
        </w:rPr>
      </w:pPr>
      <w:r w:rsidRPr="00EC74FC">
        <w:rPr>
          <w:rFonts w:asciiTheme="minorHAnsi" w:hAnsiTheme="minorHAnsi" w:cstheme="minorHAnsi"/>
        </w:rPr>
        <w:t>Monthly depreciation entries on subaccount</w:t>
      </w:r>
      <w:r w:rsidRPr="00EC74FC">
        <w:rPr>
          <w:rFonts w:asciiTheme="minorHAnsi" w:hAnsiTheme="minorHAnsi" w:cstheme="minorHAnsi"/>
          <w:spacing w:val="4"/>
        </w:rPr>
        <w:t xml:space="preserve"> </w:t>
      </w:r>
      <w:r w:rsidRPr="00EC74FC">
        <w:rPr>
          <w:rFonts w:asciiTheme="minorHAnsi" w:hAnsiTheme="minorHAnsi" w:cstheme="minorHAnsi"/>
        </w:rPr>
        <w:t>9460</w:t>
      </w:r>
      <w:r w:rsidR="001329FF">
        <w:rPr>
          <w:rFonts w:asciiTheme="minorHAnsi" w:hAnsiTheme="minorHAnsi" w:cstheme="minorHAnsi"/>
        </w:rPr>
        <w:t xml:space="preserve"> (done by Financial Services)</w:t>
      </w:r>
      <w:r w:rsidRPr="00EC74FC">
        <w:rPr>
          <w:rFonts w:asciiTheme="minorHAnsi" w:hAnsiTheme="minorHAnsi" w:cstheme="minorHAnsi"/>
        </w:rPr>
        <w:t>.</w:t>
      </w:r>
    </w:p>
    <w:p w14:paraId="75E9838F" w14:textId="1CCF9D39" w:rsidR="00585F09" w:rsidRDefault="00D85787" w:rsidP="00773A62">
      <w:pPr>
        <w:pStyle w:val="ListParagraph"/>
        <w:numPr>
          <w:ilvl w:val="2"/>
          <w:numId w:val="7"/>
        </w:numPr>
        <w:tabs>
          <w:tab w:val="left" w:pos="1689"/>
          <w:tab w:val="left" w:pos="1690"/>
        </w:tabs>
        <w:ind w:hanging="308"/>
        <w:rPr>
          <w:rFonts w:asciiTheme="minorHAnsi" w:hAnsiTheme="minorHAnsi" w:cstheme="minorHAnsi"/>
        </w:rPr>
      </w:pPr>
      <w:r w:rsidRPr="00EC74FC">
        <w:rPr>
          <w:rFonts w:asciiTheme="minorHAnsi" w:hAnsiTheme="minorHAnsi" w:cstheme="minorHAnsi"/>
        </w:rPr>
        <w:t>Purchase of equipment based on accumulated</w:t>
      </w:r>
      <w:r w:rsidRPr="00EC74FC">
        <w:rPr>
          <w:rFonts w:asciiTheme="minorHAnsi" w:hAnsiTheme="minorHAnsi" w:cstheme="minorHAnsi"/>
          <w:spacing w:val="-5"/>
        </w:rPr>
        <w:t xml:space="preserve"> </w:t>
      </w:r>
      <w:r w:rsidRPr="00EC74FC">
        <w:rPr>
          <w:rFonts w:asciiTheme="minorHAnsi" w:hAnsiTheme="minorHAnsi" w:cstheme="minorHAnsi"/>
        </w:rPr>
        <w:t>funds</w:t>
      </w:r>
      <w:r w:rsidR="001329FF">
        <w:rPr>
          <w:rFonts w:asciiTheme="minorHAnsi" w:hAnsiTheme="minorHAnsi" w:cstheme="minorHAnsi"/>
        </w:rPr>
        <w:t xml:space="preserve"> (done by the Recharge Operation)</w:t>
      </w:r>
      <w:r w:rsidRPr="00EC74FC">
        <w:rPr>
          <w:rFonts w:asciiTheme="minorHAnsi" w:hAnsiTheme="minorHAnsi" w:cstheme="minorHAnsi"/>
        </w:rPr>
        <w:t>.</w:t>
      </w:r>
    </w:p>
    <w:p w14:paraId="5182E552" w14:textId="2FDDC5EE" w:rsidR="00A42915" w:rsidRPr="001329FF" w:rsidRDefault="00585F09" w:rsidP="00585F09">
      <w:pPr>
        <w:pStyle w:val="ListParagraph"/>
        <w:tabs>
          <w:tab w:val="left" w:pos="1689"/>
          <w:tab w:val="left" w:pos="1690"/>
        </w:tabs>
        <w:ind w:left="1679" w:firstLine="0"/>
        <w:rPr>
          <w:rFonts w:asciiTheme="minorHAnsi" w:hAnsiTheme="minorHAnsi" w:cstheme="minorHAnsi"/>
          <w:i/>
          <w:iCs/>
          <w:sz w:val="20"/>
          <w:szCs w:val="20"/>
        </w:rPr>
      </w:pPr>
      <w:r w:rsidRPr="001329FF">
        <w:rPr>
          <w:rFonts w:asciiTheme="minorHAnsi" w:hAnsiTheme="minorHAnsi" w:cstheme="minorHAnsi"/>
          <w:i/>
          <w:iCs/>
          <w:sz w:val="20"/>
          <w:szCs w:val="20"/>
        </w:rPr>
        <w:t>Note that if the cost of the piece of equipment is greater than the available recoveries, the ledger 8 account should only be charged for the amount up to the available funds.  The remaining balance must be charged to another funding source.  The balance in the ledger 8 account should never be a debit balance, indicating that purchases exceed recovered funds available.</w:t>
      </w:r>
      <w:r w:rsidR="00BF7874">
        <w:rPr>
          <w:rFonts w:asciiTheme="minorHAnsi" w:hAnsiTheme="minorHAnsi" w:cstheme="minorHAnsi"/>
          <w:i/>
          <w:iCs/>
          <w:sz w:val="20"/>
          <w:szCs w:val="20"/>
        </w:rPr>
        <w:t xml:space="preserve">  Only subaccounts 6xxx (equipment) should be charged to the ledger 8 account.</w:t>
      </w:r>
    </w:p>
    <w:p w14:paraId="5DAA59EA" w14:textId="768174DE" w:rsidR="00484E96" w:rsidRDefault="00484E96" w:rsidP="00773A62">
      <w:pPr>
        <w:pStyle w:val="BodyText"/>
        <w:ind w:left="1679" w:right="1088"/>
        <w:rPr>
          <w:rFonts w:asciiTheme="minorHAnsi" w:hAnsiTheme="minorHAnsi" w:cstheme="minorHAnsi"/>
          <w:sz w:val="22"/>
          <w:szCs w:val="22"/>
        </w:rPr>
      </w:pPr>
    </w:p>
    <w:p w14:paraId="6B484CCF" w14:textId="77777777" w:rsidR="00A42915" w:rsidRPr="003F1142" w:rsidRDefault="00D85787" w:rsidP="00773A62">
      <w:pPr>
        <w:pStyle w:val="Heading2"/>
        <w:numPr>
          <w:ilvl w:val="1"/>
          <w:numId w:val="7"/>
        </w:numPr>
        <w:tabs>
          <w:tab w:val="left" w:pos="1346"/>
        </w:tabs>
        <w:ind w:left="1345" w:hanging="365"/>
        <w:rPr>
          <w:rFonts w:asciiTheme="minorHAnsi" w:hAnsiTheme="minorHAnsi" w:cstheme="minorHAnsi"/>
          <w:sz w:val="22"/>
          <w:szCs w:val="22"/>
        </w:rPr>
      </w:pPr>
      <w:bookmarkStart w:id="59" w:name="4.4_Donated_Equipment"/>
      <w:bookmarkStart w:id="60" w:name="_bookmark20"/>
      <w:bookmarkStart w:id="61" w:name="_Toc47212874"/>
      <w:bookmarkEnd w:id="59"/>
      <w:bookmarkEnd w:id="60"/>
      <w:r w:rsidRPr="003F1142">
        <w:rPr>
          <w:rFonts w:asciiTheme="minorHAnsi" w:hAnsiTheme="minorHAnsi" w:cstheme="minorHAnsi"/>
          <w:sz w:val="22"/>
          <w:szCs w:val="22"/>
        </w:rPr>
        <w:t>Donated</w:t>
      </w:r>
      <w:r w:rsidRPr="003F1142">
        <w:rPr>
          <w:rFonts w:asciiTheme="minorHAnsi" w:hAnsiTheme="minorHAnsi" w:cstheme="minorHAnsi"/>
          <w:spacing w:val="2"/>
          <w:sz w:val="22"/>
          <w:szCs w:val="22"/>
        </w:rPr>
        <w:t xml:space="preserve"> </w:t>
      </w:r>
      <w:r w:rsidRPr="003F1142">
        <w:rPr>
          <w:rFonts w:asciiTheme="minorHAnsi" w:hAnsiTheme="minorHAnsi" w:cstheme="minorHAnsi"/>
          <w:sz w:val="22"/>
          <w:szCs w:val="22"/>
        </w:rPr>
        <w:t>Equipment</w:t>
      </w:r>
      <w:bookmarkEnd w:id="61"/>
    </w:p>
    <w:p w14:paraId="4FB78321" w14:textId="77777777" w:rsidR="00A42915" w:rsidRPr="00EC74FC" w:rsidRDefault="00A42915" w:rsidP="00773A62">
      <w:pPr>
        <w:pStyle w:val="BodyText"/>
        <w:rPr>
          <w:rFonts w:asciiTheme="minorHAnsi" w:hAnsiTheme="minorHAnsi" w:cstheme="minorHAnsi"/>
          <w:b/>
          <w:sz w:val="22"/>
          <w:szCs w:val="22"/>
        </w:rPr>
      </w:pPr>
    </w:p>
    <w:p w14:paraId="4E2E7269" w14:textId="77777777" w:rsidR="00A42915" w:rsidRPr="00EC74FC" w:rsidRDefault="00D85787" w:rsidP="00B6076A">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Donated equipment is treated the same as purchased equipment and associated depreciation expense may be included in the rate calculation. For questions regarding donated equipment, please contact CAA.</w:t>
      </w:r>
    </w:p>
    <w:p w14:paraId="7098B295" w14:textId="77777777" w:rsidR="00956C55" w:rsidRDefault="00956C55" w:rsidP="00773A62">
      <w:pPr>
        <w:pStyle w:val="BodyText"/>
        <w:rPr>
          <w:rFonts w:asciiTheme="minorHAnsi" w:hAnsiTheme="minorHAnsi" w:cstheme="minorHAnsi"/>
          <w:sz w:val="22"/>
          <w:szCs w:val="22"/>
        </w:rPr>
      </w:pPr>
    </w:p>
    <w:p w14:paraId="2D07F3EB" w14:textId="77777777" w:rsidR="00A42915" w:rsidRPr="003F1142" w:rsidRDefault="00D85787" w:rsidP="00773A62">
      <w:pPr>
        <w:pStyle w:val="Heading2"/>
        <w:numPr>
          <w:ilvl w:val="1"/>
          <w:numId w:val="7"/>
        </w:numPr>
        <w:tabs>
          <w:tab w:val="left" w:pos="1345"/>
        </w:tabs>
        <w:ind w:left="1345" w:hanging="365"/>
        <w:rPr>
          <w:rFonts w:asciiTheme="minorHAnsi" w:hAnsiTheme="minorHAnsi" w:cstheme="minorHAnsi"/>
          <w:sz w:val="22"/>
          <w:szCs w:val="22"/>
        </w:rPr>
      </w:pPr>
      <w:bookmarkStart w:id="62" w:name="4.5_Leases"/>
      <w:bookmarkStart w:id="63" w:name="_bookmark21"/>
      <w:bookmarkStart w:id="64" w:name="_Toc47212875"/>
      <w:bookmarkEnd w:id="62"/>
      <w:bookmarkEnd w:id="63"/>
      <w:r w:rsidRPr="003F1142">
        <w:rPr>
          <w:rFonts w:asciiTheme="minorHAnsi" w:hAnsiTheme="minorHAnsi" w:cstheme="minorHAnsi"/>
          <w:sz w:val="22"/>
          <w:szCs w:val="22"/>
        </w:rPr>
        <w:t>Leases</w:t>
      </w:r>
      <w:bookmarkEnd w:id="64"/>
    </w:p>
    <w:p w14:paraId="25254687" w14:textId="77777777" w:rsidR="00A42915" w:rsidRPr="00EC74FC" w:rsidRDefault="00A42915" w:rsidP="00773A62">
      <w:pPr>
        <w:pStyle w:val="BodyText"/>
        <w:rPr>
          <w:rFonts w:asciiTheme="minorHAnsi" w:hAnsiTheme="minorHAnsi" w:cstheme="minorHAnsi"/>
          <w:b/>
          <w:sz w:val="22"/>
          <w:szCs w:val="22"/>
        </w:rPr>
      </w:pPr>
    </w:p>
    <w:p w14:paraId="220F7FD0" w14:textId="77777777" w:rsidR="00A42915" w:rsidRPr="00EC74FC" w:rsidRDefault="00D85787" w:rsidP="00B6076A">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If equipment is acquired through a lease-purchase arrangement (capital lease), the equipment should be included in the Property Management System. If appropriately coded as equipment in the Property Management System, equipment under a capital lease arrangement can have associated depreciation expense recovered. Operating leases should be charged directly to the </w:t>
      </w:r>
      <w:r w:rsidR="00B6076A">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6076A">
        <w:rPr>
          <w:rFonts w:asciiTheme="minorHAnsi" w:hAnsiTheme="minorHAnsi" w:cstheme="minorHAnsi"/>
          <w:sz w:val="22"/>
          <w:szCs w:val="22"/>
        </w:rPr>
        <w:t>O</w:t>
      </w:r>
      <w:r w:rsidRPr="00EC74FC">
        <w:rPr>
          <w:rFonts w:asciiTheme="minorHAnsi" w:hAnsiTheme="minorHAnsi" w:cstheme="minorHAnsi"/>
          <w:sz w:val="22"/>
          <w:szCs w:val="22"/>
        </w:rPr>
        <w:t xml:space="preserve">peration account as </w:t>
      </w:r>
      <w:r w:rsidRPr="00EC74FC">
        <w:rPr>
          <w:rFonts w:asciiTheme="minorHAnsi" w:hAnsiTheme="minorHAnsi" w:cstheme="minorHAnsi"/>
          <w:sz w:val="22"/>
          <w:szCs w:val="22"/>
        </w:rPr>
        <w:lastRenderedPageBreak/>
        <w:t>an operating expense.</w:t>
      </w:r>
    </w:p>
    <w:p w14:paraId="47A70F13" w14:textId="77777777" w:rsidR="00A42915" w:rsidRDefault="00A42915" w:rsidP="00773A62">
      <w:pPr>
        <w:pStyle w:val="BodyText"/>
        <w:rPr>
          <w:rFonts w:asciiTheme="minorHAnsi" w:hAnsiTheme="minorHAnsi" w:cstheme="minorHAnsi"/>
          <w:sz w:val="22"/>
          <w:szCs w:val="22"/>
        </w:rPr>
      </w:pPr>
    </w:p>
    <w:p w14:paraId="0FC881B4" w14:textId="3C9E768E" w:rsidR="00A42915" w:rsidRPr="003F1142" w:rsidRDefault="00D85787" w:rsidP="00773A62">
      <w:pPr>
        <w:pStyle w:val="Heading2"/>
        <w:numPr>
          <w:ilvl w:val="1"/>
          <w:numId w:val="6"/>
        </w:numPr>
        <w:tabs>
          <w:tab w:val="left" w:pos="1338"/>
        </w:tabs>
        <w:ind w:hanging="357"/>
        <w:rPr>
          <w:rFonts w:asciiTheme="minorHAnsi" w:hAnsiTheme="minorHAnsi" w:cstheme="minorHAnsi"/>
          <w:sz w:val="22"/>
          <w:szCs w:val="22"/>
        </w:rPr>
      </w:pPr>
      <w:bookmarkStart w:id="65" w:name="5.0_Inventories"/>
      <w:bookmarkStart w:id="66" w:name="_bookmark22"/>
      <w:bookmarkStart w:id="67" w:name="_Toc47212876"/>
      <w:bookmarkEnd w:id="65"/>
      <w:bookmarkEnd w:id="66"/>
      <w:r w:rsidRPr="003F1142">
        <w:rPr>
          <w:rFonts w:asciiTheme="minorHAnsi" w:hAnsiTheme="minorHAnsi" w:cstheme="minorHAnsi"/>
          <w:sz w:val="22"/>
          <w:szCs w:val="22"/>
        </w:rPr>
        <w:t>Inventories</w:t>
      </w:r>
      <w:bookmarkEnd w:id="67"/>
      <w:r w:rsidR="000F1185">
        <w:rPr>
          <w:rFonts w:asciiTheme="minorHAnsi" w:hAnsiTheme="minorHAnsi" w:cstheme="minorHAnsi"/>
          <w:sz w:val="22"/>
          <w:szCs w:val="22"/>
        </w:rPr>
        <w:t xml:space="preserve"> and Other Multi-Year Expenses</w:t>
      </w:r>
    </w:p>
    <w:p w14:paraId="1A249928" w14:textId="77777777" w:rsidR="00A42915" w:rsidRPr="00EC74FC" w:rsidRDefault="00A42915" w:rsidP="00773A62">
      <w:pPr>
        <w:pStyle w:val="BodyText"/>
        <w:rPr>
          <w:rFonts w:asciiTheme="minorHAnsi" w:hAnsiTheme="minorHAnsi" w:cstheme="minorHAnsi"/>
          <w:b/>
          <w:sz w:val="22"/>
          <w:szCs w:val="22"/>
        </w:rPr>
      </w:pPr>
    </w:p>
    <w:p w14:paraId="091440F1" w14:textId="0FBA8302" w:rsidR="00A42915" w:rsidRPr="00EC74FC" w:rsidRDefault="00D85787" w:rsidP="00B6076A">
      <w:pPr>
        <w:pStyle w:val="BodyText"/>
        <w:ind w:left="893" w:right="461"/>
        <w:rPr>
          <w:rFonts w:asciiTheme="minorHAnsi" w:hAnsiTheme="minorHAnsi" w:cstheme="minorHAnsi"/>
          <w:sz w:val="22"/>
          <w:szCs w:val="22"/>
        </w:rPr>
      </w:pPr>
      <w:r w:rsidRPr="00EC74FC">
        <w:rPr>
          <w:rFonts w:asciiTheme="minorHAnsi" w:hAnsiTheme="minorHAnsi" w:cstheme="minorHAnsi"/>
          <w:sz w:val="22"/>
          <w:szCs w:val="22"/>
        </w:rPr>
        <w:t xml:space="preserve">For </w:t>
      </w:r>
      <w:r w:rsidR="00B6076A">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6076A">
        <w:rPr>
          <w:rFonts w:asciiTheme="minorHAnsi" w:hAnsiTheme="minorHAnsi" w:cstheme="minorHAnsi"/>
          <w:sz w:val="22"/>
          <w:szCs w:val="22"/>
        </w:rPr>
        <w:t>O</w:t>
      </w:r>
      <w:r w:rsidRPr="00EC74FC">
        <w:rPr>
          <w:rFonts w:asciiTheme="minorHAnsi" w:hAnsiTheme="minorHAnsi" w:cstheme="minorHAnsi"/>
          <w:sz w:val="22"/>
          <w:szCs w:val="22"/>
        </w:rPr>
        <w:t xml:space="preserve">perations that utilize inventory greater than $50,000, this should be purchased and recorded directly in the recharge’s General (or </w:t>
      </w:r>
      <w:r w:rsidRPr="00EC74FC">
        <w:rPr>
          <w:rFonts w:asciiTheme="minorHAnsi" w:hAnsiTheme="minorHAnsi" w:cstheme="minorHAnsi"/>
          <w:spacing w:val="-4"/>
          <w:sz w:val="22"/>
          <w:szCs w:val="22"/>
        </w:rPr>
        <w:t xml:space="preserve">zero) </w:t>
      </w:r>
      <w:r w:rsidRPr="00EC74FC">
        <w:rPr>
          <w:rFonts w:asciiTheme="minorHAnsi" w:hAnsiTheme="minorHAnsi" w:cstheme="minorHAnsi"/>
          <w:sz w:val="22"/>
          <w:szCs w:val="22"/>
        </w:rPr>
        <w:t xml:space="preserve">ledger account. As inventory is used, the associated expense will be recognized in the recharge ledger 2 account via a cost of goods sold adjustment as described in </w:t>
      </w:r>
      <w:r w:rsidRPr="00B6076A">
        <w:rPr>
          <w:rFonts w:asciiTheme="minorHAnsi" w:hAnsiTheme="minorHAnsi" w:cstheme="minorHAnsi"/>
          <w:bCs/>
          <w:sz w:val="22"/>
          <w:szCs w:val="22"/>
        </w:rPr>
        <w:t xml:space="preserve">Sections </w:t>
      </w:r>
      <w:r w:rsidR="001329FF">
        <w:rPr>
          <w:rFonts w:asciiTheme="minorHAnsi" w:hAnsiTheme="minorHAnsi" w:cstheme="minorHAnsi"/>
          <w:bCs/>
          <w:sz w:val="22"/>
          <w:szCs w:val="22"/>
        </w:rPr>
        <w:t>5</w:t>
      </w:r>
      <w:r w:rsidRPr="00B6076A">
        <w:rPr>
          <w:rFonts w:asciiTheme="minorHAnsi" w:hAnsiTheme="minorHAnsi" w:cstheme="minorHAnsi"/>
          <w:bCs/>
          <w:sz w:val="22"/>
          <w:szCs w:val="22"/>
        </w:rPr>
        <w:t>.1 and</w:t>
      </w:r>
      <w:r w:rsidRPr="00B6076A">
        <w:rPr>
          <w:rFonts w:asciiTheme="minorHAnsi" w:hAnsiTheme="minorHAnsi" w:cstheme="minorHAnsi"/>
          <w:bCs/>
          <w:spacing w:val="-3"/>
          <w:sz w:val="22"/>
          <w:szCs w:val="22"/>
        </w:rPr>
        <w:t xml:space="preserve"> </w:t>
      </w:r>
      <w:r w:rsidR="001329FF">
        <w:rPr>
          <w:rFonts w:asciiTheme="minorHAnsi" w:hAnsiTheme="minorHAnsi" w:cstheme="minorHAnsi"/>
          <w:bCs/>
          <w:sz w:val="22"/>
          <w:szCs w:val="22"/>
        </w:rPr>
        <w:t>5</w:t>
      </w:r>
      <w:r w:rsidRPr="00B6076A">
        <w:rPr>
          <w:rFonts w:asciiTheme="minorHAnsi" w:hAnsiTheme="minorHAnsi" w:cstheme="minorHAnsi"/>
          <w:bCs/>
          <w:sz w:val="22"/>
          <w:szCs w:val="22"/>
        </w:rPr>
        <w:t>.2</w:t>
      </w:r>
      <w:r w:rsidRPr="00EC74FC">
        <w:rPr>
          <w:rFonts w:asciiTheme="minorHAnsi" w:hAnsiTheme="minorHAnsi" w:cstheme="minorHAnsi"/>
          <w:sz w:val="22"/>
          <w:szCs w:val="22"/>
        </w:rPr>
        <w:t>.</w:t>
      </w:r>
    </w:p>
    <w:p w14:paraId="690C13DF" w14:textId="77777777" w:rsidR="00A42915" w:rsidRPr="00EC74FC" w:rsidRDefault="00A42915" w:rsidP="00B6076A">
      <w:pPr>
        <w:pStyle w:val="BodyText"/>
        <w:ind w:left="893" w:right="461"/>
        <w:rPr>
          <w:rFonts w:asciiTheme="minorHAnsi" w:hAnsiTheme="minorHAnsi" w:cstheme="minorHAnsi"/>
          <w:sz w:val="22"/>
          <w:szCs w:val="22"/>
        </w:rPr>
      </w:pPr>
    </w:p>
    <w:p w14:paraId="0F63464E" w14:textId="77777777" w:rsidR="00A42915" w:rsidRDefault="00D85787" w:rsidP="00B6076A">
      <w:pPr>
        <w:pStyle w:val="BodyText"/>
        <w:ind w:left="893" w:right="461"/>
        <w:rPr>
          <w:rFonts w:asciiTheme="minorHAnsi" w:hAnsiTheme="minorHAnsi" w:cstheme="minorHAnsi"/>
          <w:sz w:val="22"/>
          <w:szCs w:val="22"/>
        </w:rPr>
      </w:pPr>
      <w:r w:rsidRPr="00EC74FC">
        <w:rPr>
          <w:rFonts w:asciiTheme="minorHAnsi" w:hAnsiTheme="minorHAnsi" w:cstheme="minorHAnsi"/>
          <w:sz w:val="22"/>
          <w:szCs w:val="22"/>
        </w:rPr>
        <w:t xml:space="preserve">Generally, most </w:t>
      </w:r>
      <w:r w:rsidR="00B6076A">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6076A">
        <w:rPr>
          <w:rFonts w:asciiTheme="minorHAnsi" w:hAnsiTheme="minorHAnsi" w:cstheme="minorHAnsi"/>
          <w:sz w:val="22"/>
          <w:szCs w:val="22"/>
        </w:rPr>
        <w:t>O</w:t>
      </w:r>
      <w:r w:rsidRPr="00EC74FC">
        <w:rPr>
          <w:rFonts w:asciiTheme="minorHAnsi" w:hAnsiTheme="minorHAnsi" w:cstheme="minorHAnsi"/>
          <w:sz w:val="22"/>
          <w:szCs w:val="22"/>
        </w:rPr>
        <w:t>perations with inventory will track costs using the weighted average method. Under weighted average inventory costing, it is assumed that the goods available for sale have the same (average) cost per unit. For example, if widget 1 cost $5 and widget 2 cost $6, then the average inventory cost is $5.50</w:t>
      </w:r>
      <w:r w:rsidRPr="00EC74FC">
        <w:rPr>
          <w:rFonts w:asciiTheme="minorHAnsi" w:hAnsiTheme="minorHAnsi" w:cstheme="minorHAnsi"/>
          <w:spacing w:val="-9"/>
          <w:sz w:val="22"/>
          <w:szCs w:val="22"/>
        </w:rPr>
        <w:t xml:space="preserve"> </w:t>
      </w:r>
      <w:r w:rsidRPr="00EC74FC">
        <w:rPr>
          <w:rFonts w:asciiTheme="minorHAnsi" w:hAnsiTheme="minorHAnsi" w:cstheme="minorHAnsi"/>
          <w:sz w:val="22"/>
          <w:szCs w:val="22"/>
        </w:rPr>
        <w:t>($5+$6/2).</w:t>
      </w:r>
      <w:r w:rsidR="00B6076A">
        <w:rPr>
          <w:rFonts w:asciiTheme="minorHAnsi" w:hAnsiTheme="minorHAnsi" w:cstheme="minorHAnsi"/>
          <w:sz w:val="22"/>
          <w:szCs w:val="22"/>
        </w:rPr>
        <w:t xml:space="preserve">  </w:t>
      </w:r>
      <w:r w:rsidRPr="00EC74FC">
        <w:rPr>
          <w:rFonts w:asciiTheme="minorHAnsi" w:hAnsiTheme="minorHAnsi" w:cstheme="minorHAnsi"/>
          <w:sz w:val="22"/>
          <w:szCs w:val="22"/>
        </w:rPr>
        <w:t xml:space="preserve">Inventory should only be recorded in the same account control if the inventory is to produce the same or similar products. If a </w:t>
      </w:r>
      <w:r w:rsidR="00B6076A">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6076A">
        <w:rPr>
          <w:rFonts w:asciiTheme="minorHAnsi" w:hAnsiTheme="minorHAnsi" w:cstheme="minorHAnsi"/>
          <w:sz w:val="22"/>
          <w:szCs w:val="22"/>
        </w:rPr>
        <w:t>O</w:t>
      </w:r>
      <w:r w:rsidRPr="00EC74FC">
        <w:rPr>
          <w:rFonts w:asciiTheme="minorHAnsi" w:hAnsiTheme="minorHAnsi" w:cstheme="minorHAnsi"/>
          <w:sz w:val="22"/>
          <w:szCs w:val="22"/>
        </w:rPr>
        <w:t>peration has very different products for sale, it is recommended that the inventory be tracked in separate account controls when possible. For example inventory associated to product A may be recorded in 1500, but inventory associated to product B may be recorded in 1501.</w:t>
      </w:r>
      <w:r w:rsidR="00B6076A">
        <w:rPr>
          <w:rFonts w:asciiTheme="minorHAnsi" w:hAnsiTheme="minorHAnsi" w:cstheme="minorHAnsi"/>
          <w:sz w:val="22"/>
          <w:szCs w:val="22"/>
        </w:rPr>
        <w:t xml:space="preserve">  </w:t>
      </w:r>
      <w:r w:rsidRPr="00EC74FC">
        <w:rPr>
          <w:rFonts w:asciiTheme="minorHAnsi" w:hAnsiTheme="minorHAnsi" w:cstheme="minorHAnsi"/>
          <w:sz w:val="22"/>
          <w:szCs w:val="22"/>
        </w:rPr>
        <w:t xml:space="preserve">Recharge </w:t>
      </w:r>
      <w:r w:rsidR="00B6076A">
        <w:rPr>
          <w:rFonts w:asciiTheme="minorHAnsi" w:hAnsiTheme="minorHAnsi" w:cstheme="minorHAnsi"/>
          <w:sz w:val="22"/>
          <w:szCs w:val="22"/>
        </w:rPr>
        <w:t>O</w:t>
      </w:r>
      <w:r w:rsidRPr="00EC74FC">
        <w:rPr>
          <w:rFonts w:asciiTheme="minorHAnsi" w:hAnsiTheme="minorHAnsi" w:cstheme="minorHAnsi"/>
          <w:sz w:val="22"/>
          <w:szCs w:val="22"/>
        </w:rPr>
        <w:t xml:space="preserve">perations that maintain and record inventory are responsible for compliance with </w:t>
      </w:r>
      <w:r w:rsidRPr="0064048D">
        <w:rPr>
          <w:rFonts w:asciiTheme="minorHAnsi" w:hAnsiTheme="minorHAnsi" w:cstheme="minorHAnsi"/>
          <w:sz w:val="22"/>
          <w:szCs w:val="22"/>
        </w:rPr>
        <w:t>University Policy 1006 Inventories of Materials and Supplies</w:t>
      </w:r>
      <w:r w:rsidRPr="00EC74FC">
        <w:rPr>
          <w:rFonts w:asciiTheme="minorHAnsi" w:hAnsiTheme="minorHAnsi" w:cstheme="minorHAnsi"/>
          <w:sz w:val="22"/>
          <w:szCs w:val="22"/>
        </w:rPr>
        <w:t>.</w:t>
      </w:r>
    </w:p>
    <w:p w14:paraId="6E8CCE36" w14:textId="77777777" w:rsidR="00BD1856" w:rsidRDefault="00BD1856" w:rsidP="00B6076A">
      <w:pPr>
        <w:pStyle w:val="BodyText"/>
        <w:ind w:left="893" w:right="461"/>
        <w:rPr>
          <w:rFonts w:asciiTheme="minorHAnsi" w:hAnsiTheme="minorHAnsi" w:cstheme="minorHAnsi"/>
          <w:sz w:val="22"/>
          <w:szCs w:val="22"/>
        </w:rPr>
      </w:pPr>
    </w:p>
    <w:p w14:paraId="0647FE97" w14:textId="77777777" w:rsidR="00A42915" w:rsidRPr="003F1142" w:rsidRDefault="00675CAB" w:rsidP="00773A62">
      <w:pPr>
        <w:pStyle w:val="Heading2"/>
        <w:numPr>
          <w:ilvl w:val="1"/>
          <w:numId w:val="6"/>
        </w:numPr>
        <w:tabs>
          <w:tab w:val="left" w:pos="1344"/>
        </w:tabs>
        <w:ind w:left="1343" w:hanging="363"/>
        <w:rPr>
          <w:rFonts w:asciiTheme="minorHAnsi" w:hAnsiTheme="minorHAnsi" w:cstheme="minorHAnsi"/>
          <w:sz w:val="22"/>
          <w:szCs w:val="22"/>
        </w:rPr>
      </w:pPr>
      <w:hyperlink r:id="rId10">
        <w:bookmarkStart w:id="68" w:name="_Toc47212877"/>
        <w:r w:rsidR="00D85787" w:rsidRPr="003F1142">
          <w:rPr>
            <w:rFonts w:asciiTheme="minorHAnsi" w:hAnsiTheme="minorHAnsi" w:cstheme="minorHAnsi"/>
            <w:sz w:val="22"/>
            <w:szCs w:val="22"/>
          </w:rPr>
          <w:t>Inventories of Goods for</w:t>
        </w:r>
        <w:r w:rsidR="00D85787" w:rsidRPr="003F1142">
          <w:rPr>
            <w:rFonts w:asciiTheme="minorHAnsi" w:hAnsiTheme="minorHAnsi" w:cstheme="minorHAnsi"/>
            <w:spacing w:val="2"/>
            <w:sz w:val="22"/>
            <w:szCs w:val="22"/>
          </w:rPr>
          <w:t xml:space="preserve"> </w:t>
        </w:r>
        <w:r w:rsidR="00D85787" w:rsidRPr="003F1142">
          <w:rPr>
            <w:rFonts w:asciiTheme="minorHAnsi" w:hAnsiTheme="minorHAnsi" w:cstheme="minorHAnsi"/>
            <w:sz w:val="22"/>
            <w:szCs w:val="22"/>
          </w:rPr>
          <w:t>Resale</w:t>
        </w:r>
        <w:bookmarkEnd w:id="68"/>
      </w:hyperlink>
    </w:p>
    <w:p w14:paraId="12FE8AAD" w14:textId="77777777" w:rsidR="00A42915" w:rsidRPr="00EC74FC" w:rsidRDefault="00A42915" w:rsidP="00773A62">
      <w:pPr>
        <w:pStyle w:val="BodyText"/>
        <w:rPr>
          <w:rFonts w:asciiTheme="minorHAnsi" w:hAnsiTheme="minorHAnsi" w:cstheme="minorHAnsi"/>
          <w:b/>
          <w:sz w:val="22"/>
          <w:szCs w:val="22"/>
        </w:rPr>
      </w:pPr>
    </w:p>
    <w:p w14:paraId="4A1ABB94" w14:textId="69FF07F6" w:rsidR="00A42915" w:rsidRPr="00EC74FC" w:rsidRDefault="00D85787" w:rsidP="00B6076A">
      <w:pPr>
        <w:pStyle w:val="BodyText"/>
        <w:ind w:left="979" w:right="461"/>
        <w:rPr>
          <w:rFonts w:asciiTheme="minorHAnsi" w:hAnsiTheme="minorHAnsi" w:cstheme="minorHAnsi"/>
          <w:sz w:val="22"/>
          <w:szCs w:val="22"/>
        </w:rPr>
      </w:pPr>
      <w:bookmarkStart w:id="69" w:name="5.1_Inventories_of_Goods_for_Resale"/>
      <w:bookmarkStart w:id="70" w:name="_bookmark23"/>
      <w:bookmarkEnd w:id="69"/>
      <w:bookmarkEnd w:id="70"/>
      <w:r w:rsidRPr="00EC74FC">
        <w:rPr>
          <w:rFonts w:asciiTheme="minorHAnsi" w:hAnsiTheme="minorHAnsi" w:cstheme="minorHAnsi"/>
          <w:sz w:val="22"/>
          <w:szCs w:val="22"/>
        </w:rPr>
        <w:t xml:space="preserve">Retail operations that keep goods on hand should maintain an inventory system that will allow them to know the purchase price of the item they are selling in order to apply the markup to the appropriate base. The system should also allow them to value their inventory on hand. Inventories of goods for resale should be recorded in the </w:t>
      </w:r>
      <w:r w:rsidR="00B6076A">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6076A">
        <w:rPr>
          <w:rFonts w:asciiTheme="minorHAnsi" w:hAnsiTheme="minorHAnsi" w:cstheme="minorHAnsi"/>
          <w:sz w:val="22"/>
          <w:szCs w:val="22"/>
        </w:rPr>
        <w:t>O</w:t>
      </w:r>
      <w:r w:rsidRPr="00EC74FC">
        <w:rPr>
          <w:rFonts w:asciiTheme="minorHAnsi" w:hAnsiTheme="minorHAnsi" w:cstheme="minorHAnsi"/>
          <w:sz w:val="22"/>
          <w:szCs w:val="22"/>
        </w:rPr>
        <w:t xml:space="preserve">peration’s General (or zero) ledger account within the 1500-1590 account control range. As inventory is sold, a journal entry crediting the inventory account control and debiting cost of goods sold should be submitted. </w:t>
      </w:r>
      <w:r w:rsidR="00BF7874">
        <w:rPr>
          <w:rFonts w:asciiTheme="minorHAnsi" w:hAnsiTheme="minorHAnsi" w:cstheme="minorHAnsi"/>
          <w:sz w:val="22"/>
          <w:szCs w:val="22"/>
        </w:rPr>
        <w:t xml:space="preserve"> </w:t>
      </w:r>
      <w:r w:rsidRPr="00EC74FC">
        <w:rPr>
          <w:rFonts w:asciiTheme="minorHAnsi" w:hAnsiTheme="minorHAnsi" w:cstheme="minorHAnsi"/>
          <w:sz w:val="22"/>
          <w:szCs w:val="22"/>
        </w:rPr>
        <w:t>An example of such an entry is:</w:t>
      </w:r>
    </w:p>
    <w:p w14:paraId="7E9B0776" w14:textId="77777777" w:rsidR="00A42915" w:rsidRPr="00EC74FC" w:rsidRDefault="00A42915" w:rsidP="00773A62">
      <w:pPr>
        <w:pStyle w:val="BodyText"/>
        <w:rPr>
          <w:rFonts w:asciiTheme="minorHAnsi" w:hAnsiTheme="minorHAnsi" w:cstheme="minorHAnsi"/>
          <w:sz w:val="22"/>
          <w:szCs w:val="22"/>
        </w:rPr>
      </w:pPr>
    </w:p>
    <w:p w14:paraId="1C7A2CE2" w14:textId="77777777" w:rsidR="00A42915" w:rsidRPr="00EC74FC" w:rsidRDefault="00D85787" w:rsidP="00773A62">
      <w:pPr>
        <w:tabs>
          <w:tab w:val="left" w:pos="4579"/>
        </w:tabs>
        <w:ind w:left="1700"/>
        <w:rPr>
          <w:rFonts w:asciiTheme="minorHAnsi" w:hAnsiTheme="minorHAnsi" w:cstheme="minorHAnsi"/>
        </w:rPr>
      </w:pPr>
      <w:r w:rsidRPr="006F07CE">
        <w:rPr>
          <w:rFonts w:asciiTheme="minorHAnsi" w:hAnsiTheme="minorHAnsi" w:cstheme="minorHAnsi"/>
          <w:bCs/>
        </w:rPr>
        <w:t xml:space="preserve">Debit </w:t>
      </w:r>
      <w:r w:rsidRPr="006F07CE">
        <w:rPr>
          <w:rFonts w:asciiTheme="minorHAnsi" w:hAnsiTheme="minorHAnsi" w:cstheme="minorHAnsi"/>
          <w:bCs/>
          <w:spacing w:val="27"/>
        </w:rPr>
        <w:t xml:space="preserve"> </w:t>
      </w:r>
      <w:r w:rsidRPr="006F07CE">
        <w:rPr>
          <w:rFonts w:asciiTheme="minorHAnsi" w:hAnsiTheme="minorHAnsi" w:cstheme="minorHAnsi"/>
          <w:bCs/>
        </w:rPr>
        <w:t>2-4xxxx-0991</w:t>
      </w:r>
      <w:r w:rsidRPr="00EC74FC">
        <w:rPr>
          <w:rFonts w:asciiTheme="minorHAnsi" w:hAnsiTheme="minorHAnsi" w:cstheme="minorHAnsi"/>
          <w:b/>
        </w:rPr>
        <w:tab/>
      </w:r>
      <w:r w:rsidRPr="00EC74FC">
        <w:rPr>
          <w:rFonts w:asciiTheme="minorHAnsi" w:hAnsiTheme="minorHAnsi" w:cstheme="minorHAnsi"/>
        </w:rPr>
        <w:t>$5,000.00</w:t>
      </w:r>
    </w:p>
    <w:p w14:paraId="1618AD0D" w14:textId="77777777" w:rsidR="00A42915" w:rsidRPr="00EC74FC" w:rsidRDefault="00D85787" w:rsidP="00773A62">
      <w:pPr>
        <w:tabs>
          <w:tab w:val="left" w:pos="5299"/>
        </w:tabs>
        <w:ind w:left="2430"/>
        <w:rPr>
          <w:rFonts w:asciiTheme="minorHAnsi" w:hAnsiTheme="minorHAnsi" w:cstheme="minorHAnsi"/>
        </w:rPr>
      </w:pPr>
      <w:r w:rsidRPr="006F07CE">
        <w:rPr>
          <w:rFonts w:asciiTheme="minorHAnsi" w:hAnsiTheme="minorHAnsi" w:cstheme="minorHAnsi"/>
          <w:bCs/>
          <w:spacing w:val="-4"/>
        </w:rPr>
        <w:t>Credit</w:t>
      </w:r>
      <w:r w:rsidRPr="006F07CE">
        <w:rPr>
          <w:rFonts w:asciiTheme="minorHAnsi" w:hAnsiTheme="minorHAnsi" w:cstheme="minorHAnsi"/>
          <w:bCs/>
          <w:spacing w:val="2"/>
        </w:rPr>
        <w:t xml:space="preserve"> </w:t>
      </w:r>
      <w:r w:rsidRPr="006F07CE">
        <w:rPr>
          <w:rFonts w:asciiTheme="minorHAnsi" w:hAnsiTheme="minorHAnsi" w:cstheme="minorHAnsi"/>
          <w:bCs/>
        </w:rPr>
        <w:t>0-1xxxx-1580</w:t>
      </w:r>
      <w:r w:rsidRPr="00EC74FC">
        <w:rPr>
          <w:rFonts w:asciiTheme="minorHAnsi" w:hAnsiTheme="minorHAnsi" w:cstheme="minorHAnsi"/>
          <w:b/>
        </w:rPr>
        <w:tab/>
      </w:r>
      <w:r w:rsidRPr="00EC74FC">
        <w:rPr>
          <w:rFonts w:asciiTheme="minorHAnsi" w:hAnsiTheme="minorHAnsi" w:cstheme="minorHAnsi"/>
          <w:position w:val="2"/>
        </w:rPr>
        <w:t>$5,000.00</w:t>
      </w:r>
    </w:p>
    <w:p w14:paraId="4BB3821F" w14:textId="77777777" w:rsidR="00B6076A" w:rsidRDefault="00B6076A" w:rsidP="00B6076A">
      <w:pPr>
        <w:pStyle w:val="BodyText"/>
        <w:ind w:left="979" w:right="461"/>
        <w:rPr>
          <w:rFonts w:asciiTheme="minorHAnsi" w:hAnsiTheme="minorHAnsi" w:cstheme="minorHAnsi"/>
          <w:sz w:val="22"/>
          <w:szCs w:val="22"/>
        </w:rPr>
      </w:pPr>
    </w:p>
    <w:p w14:paraId="4093B428" w14:textId="77777777" w:rsidR="00A42915" w:rsidRPr="00EC74FC" w:rsidRDefault="00D85787" w:rsidP="00B6076A">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A physical count of inventory on hand shall be performed on June 30. Any variances between physical count and records should be adjusted appropriately to ensure inventory records are complete and accurate. In order to minimize the risks of loss, theft, and obsolescence, inventory balances should be kept at a minimum.</w:t>
      </w:r>
    </w:p>
    <w:p w14:paraId="7D7334A6" w14:textId="77777777" w:rsidR="00A42915" w:rsidRDefault="00A42915" w:rsidP="00773A62">
      <w:pPr>
        <w:pStyle w:val="BodyText"/>
        <w:rPr>
          <w:rFonts w:asciiTheme="minorHAnsi" w:hAnsiTheme="minorHAnsi" w:cstheme="minorHAnsi"/>
          <w:sz w:val="22"/>
          <w:szCs w:val="22"/>
        </w:rPr>
      </w:pPr>
    </w:p>
    <w:p w14:paraId="706D7BCC" w14:textId="77777777" w:rsidR="00A42915" w:rsidRPr="003F1142" w:rsidRDefault="00D85787" w:rsidP="00773A62">
      <w:pPr>
        <w:pStyle w:val="Heading2"/>
        <w:numPr>
          <w:ilvl w:val="1"/>
          <w:numId w:val="6"/>
        </w:numPr>
        <w:tabs>
          <w:tab w:val="left" w:pos="1344"/>
        </w:tabs>
        <w:ind w:left="1343" w:hanging="363"/>
        <w:rPr>
          <w:rFonts w:asciiTheme="minorHAnsi" w:hAnsiTheme="minorHAnsi" w:cstheme="minorHAnsi"/>
          <w:sz w:val="22"/>
          <w:szCs w:val="22"/>
        </w:rPr>
      </w:pPr>
      <w:bookmarkStart w:id="71" w:name="_Toc47212878"/>
      <w:r w:rsidRPr="003F1142">
        <w:rPr>
          <w:rFonts w:asciiTheme="minorHAnsi" w:hAnsiTheme="minorHAnsi" w:cstheme="minorHAnsi"/>
          <w:sz w:val="22"/>
          <w:szCs w:val="22"/>
        </w:rPr>
        <w:t>Supply</w:t>
      </w:r>
      <w:r w:rsidRPr="003F1142">
        <w:rPr>
          <w:rFonts w:asciiTheme="minorHAnsi" w:hAnsiTheme="minorHAnsi" w:cstheme="minorHAnsi"/>
          <w:spacing w:val="-4"/>
          <w:sz w:val="22"/>
          <w:szCs w:val="22"/>
        </w:rPr>
        <w:t xml:space="preserve"> </w:t>
      </w:r>
      <w:r w:rsidRPr="003F1142">
        <w:rPr>
          <w:rFonts w:asciiTheme="minorHAnsi" w:hAnsiTheme="minorHAnsi" w:cstheme="minorHAnsi"/>
          <w:sz w:val="22"/>
          <w:szCs w:val="22"/>
        </w:rPr>
        <w:t>Inventories</w:t>
      </w:r>
      <w:bookmarkEnd w:id="71"/>
    </w:p>
    <w:p w14:paraId="33333C71" w14:textId="77777777" w:rsidR="00A42915" w:rsidRPr="00EC74FC" w:rsidRDefault="00A42915" w:rsidP="00773A62">
      <w:pPr>
        <w:pStyle w:val="BodyText"/>
        <w:rPr>
          <w:rFonts w:asciiTheme="minorHAnsi" w:hAnsiTheme="minorHAnsi" w:cstheme="minorHAnsi"/>
          <w:b/>
          <w:sz w:val="22"/>
          <w:szCs w:val="22"/>
        </w:rPr>
      </w:pPr>
    </w:p>
    <w:p w14:paraId="4FA2944A" w14:textId="2E46E40F" w:rsidR="00A42915" w:rsidRPr="00EC74FC" w:rsidRDefault="00D85787" w:rsidP="004F6310">
      <w:pPr>
        <w:pStyle w:val="BodyText"/>
        <w:ind w:left="979" w:right="461"/>
        <w:rPr>
          <w:rFonts w:asciiTheme="minorHAnsi" w:hAnsiTheme="minorHAnsi" w:cstheme="minorHAnsi"/>
          <w:sz w:val="22"/>
          <w:szCs w:val="22"/>
        </w:rPr>
      </w:pPr>
      <w:bookmarkStart w:id="72" w:name="5.2_Supply_Inventories"/>
      <w:bookmarkStart w:id="73" w:name="_bookmark24"/>
      <w:bookmarkEnd w:id="72"/>
      <w:bookmarkEnd w:id="73"/>
      <w:r w:rsidRPr="00EC74FC">
        <w:rPr>
          <w:rFonts w:asciiTheme="minorHAnsi" w:hAnsiTheme="minorHAnsi" w:cstheme="minorHAnsi"/>
          <w:sz w:val="22"/>
          <w:szCs w:val="22"/>
        </w:rPr>
        <w:t xml:space="preserve">In the course of business, it may be necessary for the </w:t>
      </w:r>
      <w:r w:rsidR="004F631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4F6310">
        <w:rPr>
          <w:rFonts w:asciiTheme="minorHAnsi" w:hAnsiTheme="minorHAnsi" w:cstheme="minorHAnsi"/>
          <w:sz w:val="22"/>
          <w:szCs w:val="22"/>
        </w:rPr>
        <w:t>O</w:t>
      </w:r>
      <w:r w:rsidRPr="00EC74FC">
        <w:rPr>
          <w:rFonts w:asciiTheme="minorHAnsi" w:hAnsiTheme="minorHAnsi" w:cstheme="minorHAnsi"/>
          <w:sz w:val="22"/>
          <w:szCs w:val="22"/>
        </w:rPr>
        <w:t xml:space="preserve">peration to maintain an inventory of supplies. If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 xml:space="preserve">peration has a need to maintain supply inventories and that supply is greater than $50,000, the purchase of these goods should be recorded on the </w:t>
      </w:r>
      <w:r w:rsidR="004F631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4F6310">
        <w:rPr>
          <w:rFonts w:asciiTheme="minorHAnsi" w:hAnsiTheme="minorHAnsi" w:cstheme="minorHAnsi"/>
          <w:sz w:val="22"/>
          <w:szCs w:val="22"/>
        </w:rPr>
        <w:t>O</w:t>
      </w:r>
      <w:r w:rsidRPr="00EC74FC">
        <w:rPr>
          <w:rFonts w:asciiTheme="minorHAnsi" w:hAnsiTheme="minorHAnsi" w:cstheme="minorHAnsi"/>
          <w:sz w:val="22"/>
          <w:szCs w:val="22"/>
        </w:rPr>
        <w:t xml:space="preserve">peration’s General (or zero) ledger account within the 1570-1579 account control range. As supplies are used by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 xml:space="preserve">peration, a journal entry should be submitted to credit the inventory account </w:t>
      </w:r>
      <w:r w:rsidRPr="00EC74FC">
        <w:rPr>
          <w:rFonts w:asciiTheme="minorHAnsi" w:hAnsiTheme="minorHAnsi" w:cstheme="minorHAnsi"/>
          <w:spacing w:val="-3"/>
          <w:sz w:val="22"/>
          <w:szCs w:val="22"/>
        </w:rPr>
        <w:t xml:space="preserve">control </w:t>
      </w:r>
      <w:r w:rsidRPr="00EC74FC">
        <w:rPr>
          <w:rFonts w:asciiTheme="minorHAnsi" w:hAnsiTheme="minorHAnsi" w:cstheme="minorHAnsi"/>
          <w:sz w:val="22"/>
          <w:szCs w:val="22"/>
        </w:rPr>
        <w:t xml:space="preserve">and debit the recharge ledger 2 account within the </w:t>
      </w:r>
      <w:proofErr w:type="gramStart"/>
      <w:r w:rsidRPr="00EC74FC">
        <w:rPr>
          <w:rFonts w:asciiTheme="minorHAnsi" w:hAnsiTheme="minorHAnsi" w:cstheme="minorHAnsi"/>
          <w:sz w:val="22"/>
          <w:szCs w:val="22"/>
        </w:rPr>
        <w:t>supplies</w:t>
      </w:r>
      <w:proofErr w:type="gramEnd"/>
      <w:r w:rsidRPr="00EC74FC">
        <w:rPr>
          <w:rFonts w:asciiTheme="minorHAnsi" w:hAnsiTheme="minorHAnsi" w:cstheme="minorHAnsi"/>
          <w:sz w:val="22"/>
          <w:szCs w:val="22"/>
        </w:rPr>
        <w:t xml:space="preserve"> subaccount range (5000-5999). An example of such an entry</w:t>
      </w:r>
      <w:r w:rsidRPr="00EC74FC">
        <w:rPr>
          <w:rFonts w:asciiTheme="minorHAnsi" w:hAnsiTheme="minorHAnsi" w:cstheme="minorHAnsi"/>
          <w:spacing w:val="-2"/>
          <w:sz w:val="22"/>
          <w:szCs w:val="22"/>
        </w:rPr>
        <w:t xml:space="preserve"> </w:t>
      </w:r>
      <w:r w:rsidRPr="00EC74FC">
        <w:rPr>
          <w:rFonts w:asciiTheme="minorHAnsi" w:hAnsiTheme="minorHAnsi" w:cstheme="minorHAnsi"/>
          <w:sz w:val="22"/>
          <w:szCs w:val="22"/>
        </w:rPr>
        <w:t>is:</w:t>
      </w:r>
    </w:p>
    <w:p w14:paraId="2B1FC189" w14:textId="77777777" w:rsidR="00A42915" w:rsidRPr="00EC74FC" w:rsidRDefault="00A42915" w:rsidP="00773A62">
      <w:pPr>
        <w:pStyle w:val="BodyText"/>
        <w:rPr>
          <w:rFonts w:asciiTheme="minorHAnsi" w:hAnsiTheme="minorHAnsi" w:cstheme="minorHAnsi"/>
          <w:sz w:val="22"/>
          <w:szCs w:val="22"/>
        </w:rPr>
      </w:pPr>
    </w:p>
    <w:p w14:paraId="7C5078C3" w14:textId="77777777" w:rsidR="00A42915" w:rsidRPr="00EC74FC" w:rsidRDefault="00D85787" w:rsidP="00773A62">
      <w:pPr>
        <w:tabs>
          <w:tab w:val="left" w:pos="4579"/>
        </w:tabs>
        <w:ind w:left="1700"/>
        <w:rPr>
          <w:rFonts w:asciiTheme="minorHAnsi" w:hAnsiTheme="minorHAnsi" w:cstheme="minorHAnsi"/>
        </w:rPr>
      </w:pPr>
      <w:r w:rsidRPr="006F07CE">
        <w:rPr>
          <w:rFonts w:asciiTheme="minorHAnsi" w:hAnsiTheme="minorHAnsi" w:cstheme="minorHAnsi"/>
          <w:bCs/>
        </w:rPr>
        <w:t xml:space="preserve">Debit </w:t>
      </w:r>
      <w:r w:rsidRPr="006F07CE">
        <w:rPr>
          <w:rFonts w:asciiTheme="minorHAnsi" w:hAnsiTheme="minorHAnsi" w:cstheme="minorHAnsi"/>
          <w:bCs/>
          <w:spacing w:val="27"/>
        </w:rPr>
        <w:t xml:space="preserve"> </w:t>
      </w:r>
      <w:r w:rsidRPr="006F07CE">
        <w:rPr>
          <w:rFonts w:asciiTheme="minorHAnsi" w:hAnsiTheme="minorHAnsi" w:cstheme="minorHAnsi"/>
          <w:bCs/>
        </w:rPr>
        <w:t>2-4xxxx-5400</w:t>
      </w:r>
      <w:r w:rsidRPr="00EC74FC">
        <w:rPr>
          <w:rFonts w:asciiTheme="minorHAnsi" w:hAnsiTheme="minorHAnsi" w:cstheme="minorHAnsi"/>
          <w:b/>
        </w:rPr>
        <w:tab/>
      </w:r>
      <w:r w:rsidRPr="00EC74FC">
        <w:rPr>
          <w:rFonts w:asciiTheme="minorHAnsi" w:hAnsiTheme="minorHAnsi" w:cstheme="minorHAnsi"/>
        </w:rPr>
        <w:t>$5,000.00</w:t>
      </w:r>
    </w:p>
    <w:p w14:paraId="3635C26F" w14:textId="77777777" w:rsidR="00A42915" w:rsidRPr="00EC74FC" w:rsidRDefault="00D85787" w:rsidP="00773A62">
      <w:pPr>
        <w:tabs>
          <w:tab w:val="left" w:pos="5268"/>
        </w:tabs>
        <w:ind w:left="2430"/>
        <w:rPr>
          <w:rFonts w:asciiTheme="minorHAnsi" w:hAnsiTheme="minorHAnsi" w:cstheme="minorHAnsi"/>
        </w:rPr>
      </w:pPr>
      <w:r w:rsidRPr="006F07CE">
        <w:rPr>
          <w:rFonts w:asciiTheme="minorHAnsi" w:hAnsiTheme="minorHAnsi" w:cstheme="minorHAnsi"/>
          <w:bCs/>
          <w:spacing w:val="-4"/>
        </w:rPr>
        <w:t>Credit</w:t>
      </w:r>
      <w:r w:rsidRPr="006F07CE">
        <w:rPr>
          <w:rFonts w:asciiTheme="minorHAnsi" w:hAnsiTheme="minorHAnsi" w:cstheme="minorHAnsi"/>
          <w:bCs/>
          <w:spacing w:val="2"/>
        </w:rPr>
        <w:t xml:space="preserve"> </w:t>
      </w:r>
      <w:r w:rsidRPr="006F07CE">
        <w:rPr>
          <w:rFonts w:asciiTheme="minorHAnsi" w:hAnsiTheme="minorHAnsi" w:cstheme="minorHAnsi"/>
          <w:bCs/>
        </w:rPr>
        <w:t>0-1xxxx-1570</w:t>
      </w:r>
      <w:r w:rsidRPr="00EC74FC">
        <w:rPr>
          <w:rFonts w:asciiTheme="minorHAnsi" w:hAnsiTheme="minorHAnsi" w:cstheme="minorHAnsi"/>
          <w:b/>
        </w:rPr>
        <w:tab/>
      </w:r>
      <w:r w:rsidRPr="00EC74FC">
        <w:rPr>
          <w:rFonts w:asciiTheme="minorHAnsi" w:hAnsiTheme="minorHAnsi" w:cstheme="minorHAnsi"/>
          <w:position w:val="-1"/>
        </w:rPr>
        <w:t>$5,000.00</w:t>
      </w:r>
    </w:p>
    <w:p w14:paraId="4770DDE3" w14:textId="77777777" w:rsidR="004F6310" w:rsidRDefault="004F6310" w:rsidP="00773A62">
      <w:pPr>
        <w:pStyle w:val="BodyText"/>
        <w:ind w:left="979" w:right="1088"/>
        <w:rPr>
          <w:rFonts w:asciiTheme="minorHAnsi" w:hAnsiTheme="minorHAnsi" w:cstheme="minorHAnsi"/>
          <w:sz w:val="22"/>
          <w:szCs w:val="22"/>
        </w:rPr>
      </w:pPr>
    </w:p>
    <w:p w14:paraId="4FFD24D5" w14:textId="23CA9E16" w:rsidR="00A42915" w:rsidRDefault="00D85787" w:rsidP="004F6310">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A physical count of inventory on hand shall be performed on June 30. Any variances between physical count and records should be adjusted appropriately to ensure inventory records are complete and </w:t>
      </w:r>
      <w:r w:rsidRPr="00EC74FC">
        <w:rPr>
          <w:rFonts w:asciiTheme="minorHAnsi" w:hAnsiTheme="minorHAnsi" w:cstheme="minorHAnsi"/>
          <w:sz w:val="22"/>
          <w:szCs w:val="22"/>
        </w:rPr>
        <w:lastRenderedPageBreak/>
        <w:t>accurate. In order to minimize the risks of loss, theft, and obsolescence, supply inventory balances should be kept at a minimum.</w:t>
      </w:r>
    </w:p>
    <w:p w14:paraId="2F1F7641" w14:textId="77777777" w:rsidR="003706E5" w:rsidRPr="00EC74FC" w:rsidRDefault="003706E5" w:rsidP="004F6310">
      <w:pPr>
        <w:pStyle w:val="BodyText"/>
        <w:ind w:left="979" w:right="461"/>
        <w:rPr>
          <w:rFonts w:asciiTheme="minorHAnsi" w:hAnsiTheme="minorHAnsi" w:cstheme="minorHAnsi"/>
          <w:sz w:val="22"/>
          <w:szCs w:val="22"/>
        </w:rPr>
      </w:pPr>
    </w:p>
    <w:p w14:paraId="788F13B8" w14:textId="68DB7380" w:rsidR="000F1185" w:rsidRPr="003F1142" w:rsidRDefault="000F1185" w:rsidP="000F1185">
      <w:pPr>
        <w:pStyle w:val="Heading2"/>
        <w:numPr>
          <w:ilvl w:val="1"/>
          <w:numId w:val="6"/>
        </w:numPr>
        <w:tabs>
          <w:tab w:val="left" w:pos="1344"/>
        </w:tabs>
        <w:rPr>
          <w:rFonts w:asciiTheme="minorHAnsi" w:hAnsiTheme="minorHAnsi" w:cstheme="minorHAnsi"/>
          <w:sz w:val="22"/>
          <w:szCs w:val="22"/>
        </w:rPr>
      </w:pPr>
      <w:r>
        <w:rPr>
          <w:rFonts w:asciiTheme="minorHAnsi" w:hAnsiTheme="minorHAnsi" w:cstheme="minorHAnsi"/>
          <w:sz w:val="22"/>
          <w:szCs w:val="22"/>
        </w:rPr>
        <w:t>Other Multi-Year Expenses</w:t>
      </w:r>
    </w:p>
    <w:p w14:paraId="23F484C3" w14:textId="77777777" w:rsidR="000F1185" w:rsidRPr="00EC74FC" w:rsidRDefault="000F1185" w:rsidP="000F1185">
      <w:pPr>
        <w:pStyle w:val="BodyText"/>
        <w:rPr>
          <w:rFonts w:asciiTheme="minorHAnsi" w:hAnsiTheme="minorHAnsi" w:cstheme="minorHAnsi"/>
          <w:b/>
          <w:sz w:val="22"/>
          <w:szCs w:val="22"/>
        </w:rPr>
      </w:pPr>
    </w:p>
    <w:p w14:paraId="7695FDAF" w14:textId="6C8AB3C7" w:rsidR="000F1185" w:rsidRDefault="000F1185" w:rsidP="000F1185">
      <w:pPr>
        <w:pStyle w:val="BodyText"/>
        <w:ind w:left="979" w:right="461"/>
        <w:rPr>
          <w:rFonts w:asciiTheme="minorHAnsi" w:hAnsiTheme="minorHAnsi" w:cstheme="minorHAnsi"/>
          <w:sz w:val="22"/>
          <w:szCs w:val="22"/>
        </w:rPr>
      </w:pPr>
      <w:r>
        <w:rPr>
          <w:rFonts w:asciiTheme="minorHAnsi" w:hAnsiTheme="minorHAnsi" w:cstheme="minorHAnsi"/>
          <w:sz w:val="22"/>
          <w:szCs w:val="22"/>
        </w:rPr>
        <w:t>Other types of expenses that benefit multiple years should be treated in a similar manner as the inventory examples above.  For example, if the recharge purchases a multi-year service contract for a piece of equipment used to provide recharge services and the total cost is $90,000 to benefit 3 years, the entries would be as follows:</w:t>
      </w:r>
    </w:p>
    <w:p w14:paraId="5988A113" w14:textId="2E542318" w:rsidR="000F1185" w:rsidRDefault="000F1185" w:rsidP="000F1185">
      <w:pPr>
        <w:pStyle w:val="BodyText"/>
        <w:ind w:left="979" w:right="461"/>
        <w:rPr>
          <w:rFonts w:asciiTheme="minorHAnsi" w:hAnsiTheme="minorHAnsi" w:cstheme="minorHAnsi"/>
          <w:sz w:val="22"/>
          <w:szCs w:val="22"/>
        </w:rPr>
      </w:pPr>
    </w:p>
    <w:p w14:paraId="55D8EDCD" w14:textId="77777777"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Purchase Service Contract</w:t>
      </w:r>
    </w:p>
    <w:p w14:paraId="7E27ACBB" w14:textId="6701C2D7"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 xml:space="preserve">                  Debit Prepaid Expense 0-1</w:t>
      </w:r>
      <w:r>
        <w:rPr>
          <w:rFonts w:asciiTheme="minorHAnsi" w:hAnsiTheme="minorHAnsi" w:cstheme="minorHAnsi"/>
          <w:sz w:val="22"/>
          <w:szCs w:val="22"/>
        </w:rPr>
        <w:t>xxxx</w:t>
      </w:r>
      <w:r w:rsidRPr="000F1185">
        <w:rPr>
          <w:rFonts w:asciiTheme="minorHAnsi" w:hAnsiTheme="minorHAnsi" w:cstheme="minorHAnsi"/>
          <w:sz w:val="22"/>
          <w:szCs w:val="22"/>
        </w:rPr>
        <w:t>-1610                                         $90,000</w:t>
      </w:r>
    </w:p>
    <w:p w14:paraId="531A8B47" w14:textId="77777777"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 xml:space="preserve">                                    Credit Cash                                                                                                          $90,000</w:t>
      </w:r>
    </w:p>
    <w:p w14:paraId="3C5DFAAF" w14:textId="77777777" w:rsidR="000F1185" w:rsidRPr="000F1185" w:rsidRDefault="000F1185" w:rsidP="000F1185">
      <w:pPr>
        <w:pStyle w:val="BodyText"/>
        <w:ind w:left="979" w:right="461"/>
        <w:rPr>
          <w:rFonts w:asciiTheme="minorHAnsi" w:hAnsiTheme="minorHAnsi" w:cstheme="minorHAnsi"/>
          <w:sz w:val="22"/>
          <w:szCs w:val="22"/>
        </w:rPr>
      </w:pPr>
    </w:p>
    <w:p w14:paraId="7C66E7E2" w14:textId="77777777"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Year 1 – Recognize Service Contract Expense</w:t>
      </w:r>
    </w:p>
    <w:p w14:paraId="12DAC0EA" w14:textId="792117E6"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 xml:space="preserve">                  Debit  Recharge Contract Expense 2-</w:t>
      </w:r>
      <w:r>
        <w:rPr>
          <w:rFonts w:asciiTheme="minorHAnsi" w:hAnsiTheme="minorHAnsi" w:cstheme="minorHAnsi"/>
          <w:sz w:val="22"/>
          <w:szCs w:val="22"/>
        </w:rPr>
        <w:t>5xxxx</w:t>
      </w:r>
      <w:r w:rsidRPr="000F1185">
        <w:rPr>
          <w:rFonts w:asciiTheme="minorHAnsi" w:hAnsiTheme="minorHAnsi" w:cstheme="minorHAnsi"/>
          <w:sz w:val="22"/>
          <w:szCs w:val="22"/>
        </w:rPr>
        <w:t>-2700                    $30,000</w:t>
      </w:r>
    </w:p>
    <w:p w14:paraId="6D279591" w14:textId="15647317"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 xml:space="preserve">                                    Credit Prepaid Expense 0-1</w:t>
      </w:r>
      <w:r>
        <w:rPr>
          <w:rFonts w:asciiTheme="minorHAnsi" w:hAnsiTheme="minorHAnsi" w:cstheme="minorHAnsi"/>
          <w:sz w:val="22"/>
          <w:szCs w:val="22"/>
        </w:rPr>
        <w:t>xxxx</w:t>
      </w:r>
      <w:r w:rsidRPr="000F1185">
        <w:rPr>
          <w:rFonts w:asciiTheme="minorHAnsi" w:hAnsiTheme="minorHAnsi" w:cstheme="minorHAnsi"/>
          <w:sz w:val="22"/>
          <w:szCs w:val="22"/>
        </w:rPr>
        <w:t>-1610                                                          $30,000</w:t>
      </w:r>
    </w:p>
    <w:p w14:paraId="22A1BD3C" w14:textId="77777777" w:rsidR="000F1185" w:rsidRPr="000F1185" w:rsidRDefault="000F1185" w:rsidP="000F1185">
      <w:pPr>
        <w:pStyle w:val="BodyText"/>
        <w:ind w:left="979" w:right="461"/>
        <w:rPr>
          <w:rFonts w:asciiTheme="minorHAnsi" w:hAnsiTheme="minorHAnsi" w:cstheme="minorHAnsi"/>
          <w:sz w:val="22"/>
          <w:szCs w:val="22"/>
        </w:rPr>
      </w:pPr>
    </w:p>
    <w:p w14:paraId="31E56D75" w14:textId="77777777"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Year 2 – Recognize Service Contract Expense</w:t>
      </w:r>
    </w:p>
    <w:p w14:paraId="49A4DFFE" w14:textId="15218D31"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 xml:space="preserve">                  Debit  Recharge Contract Expense 2-5</w:t>
      </w:r>
      <w:r>
        <w:rPr>
          <w:rFonts w:asciiTheme="minorHAnsi" w:hAnsiTheme="minorHAnsi" w:cstheme="minorHAnsi"/>
          <w:sz w:val="22"/>
          <w:szCs w:val="22"/>
        </w:rPr>
        <w:t>xxxx</w:t>
      </w:r>
      <w:r w:rsidRPr="000F1185">
        <w:rPr>
          <w:rFonts w:asciiTheme="minorHAnsi" w:hAnsiTheme="minorHAnsi" w:cstheme="minorHAnsi"/>
          <w:sz w:val="22"/>
          <w:szCs w:val="22"/>
        </w:rPr>
        <w:t>-2700                    $30,000</w:t>
      </w:r>
    </w:p>
    <w:p w14:paraId="5531FFD8" w14:textId="259E71D1"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 xml:space="preserve">                                    Credit Prepaid Expense 0-1</w:t>
      </w:r>
      <w:r>
        <w:rPr>
          <w:rFonts w:asciiTheme="minorHAnsi" w:hAnsiTheme="minorHAnsi" w:cstheme="minorHAnsi"/>
          <w:sz w:val="22"/>
          <w:szCs w:val="22"/>
        </w:rPr>
        <w:t>xxxx</w:t>
      </w:r>
      <w:r w:rsidRPr="000F1185">
        <w:rPr>
          <w:rFonts w:asciiTheme="minorHAnsi" w:hAnsiTheme="minorHAnsi" w:cstheme="minorHAnsi"/>
          <w:sz w:val="22"/>
          <w:szCs w:val="22"/>
        </w:rPr>
        <w:t>-1610                                                          $30,000</w:t>
      </w:r>
    </w:p>
    <w:p w14:paraId="7A30E2DF" w14:textId="77777777" w:rsidR="000F1185" w:rsidRPr="000F1185" w:rsidRDefault="000F1185" w:rsidP="000F1185">
      <w:pPr>
        <w:pStyle w:val="BodyText"/>
        <w:ind w:left="979" w:right="461"/>
        <w:rPr>
          <w:rFonts w:asciiTheme="minorHAnsi" w:hAnsiTheme="minorHAnsi" w:cstheme="minorHAnsi"/>
          <w:sz w:val="22"/>
          <w:szCs w:val="22"/>
        </w:rPr>
      </w:pPr>
    </w:p>
    <w:p w14:paraId="407C8A4F" w14:textId="77777777"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Year 3 – Recognize Service Contract Expense</w:t>
      </w:r>
    </w:p>
    <w:p w14:paraId="04D2D7F0" w14:textId="139D6C8D" w:rsidR="000F1185" w:rsidRPr="000F1185"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 xml:space="preserve">                  Debit  Recharge Contract Expense 2-5</w:t>
      </w:r>
      <w:r>
        <w:rPr>
          <w:rFonts w:asciiTheme="minorHAnsi" w:hAnsiTheme="minorHAnsi" w:cstheme="minorHAnsi"/>
          <w:sz w:val="22"/>
          <w:szCs w:val="22"/>
        </w:rPr>
        <w:t>xxxx</w:t>
      </w:r>
      <w:r w:rsidRPr="000F1185">
        <w:rPr>
          <w:rFonts w:asciiTheme="minorHAnsi" w:hAnsiTheme="minorHAnsi" w:cstheme="minorHAnsi"/>
          <w:sz w:val="22"/>
          <w:szCs w:val="22"/>
        </w:rPr>
        <w:t>-2700                    $30,000</w:t>
      </w:r>
    </w:p>
    <w:p w14:paraId="1001AB77" w14:textId="53166BFC" w:rsidR="000F1185" w:rsidRPr="00EC74FC" w:rsidRDefault="000F1185" w:rsidP="000F1185">
      <w:pPr>
        <w:pStyle w:val="BodyText"/>
        <w:ind w:left="979" w:right="461"/>
        <w:rPr>
          <w:rFonts w:asciiTheme="minorHAnsi" w:hAnsiTheme="minorHAnsi" w:cstheme="minorHAnsi"/>
          <w:sz w:val="22"/>
          <w:szCs w:val="22"/>
        </w:rPr>
      </w:pPr>
      <w:r w:rsidRPr="000F1185">
        <w:rPr>
          <w:rFonts w:asciiTheme="minorHAnsi" w:hAnsiTheme="minorHAnsi" w:cstheme="minorHAnsi"/>
          <w:sz w:val="22"/>
          <w:szCs w:val="22"/>
        </w:rPr>
        <w:t xml:space="preserve">                                    Credit Prepaid Expense 0-1</w:t>
      </w:r>
      <w:r>
        <w:rPr>
          <w:rFonts w:asciiTheme="minorHAnsi" w:hAnsiTheme="minorHAnsi" w:cstheme="minorHAnsi"/>
          <w:sz w:val="22"/>
          <w:szCs w:val="22"/>
        </w:rPr>
        <w:t>xxxx</w:t>
      </w:r>
      <w:r w:rsidRPr="000F1185">
        <w:rPr>
          <w:rFonts w:asciiTheme="minorHAnsi" w:hAnsiTheme="minorHAnsi" w:cstheme="minorHAnsi"/>
          <w:sz w:val="22"/>
          <w:szCs w:val="22"/>
        </w:rPr>
        <w:t>-1610                                                          $30,000</w:t>
      </w:r>
    </w:p>
    <w:p w14:paraId="7655226A" w14:textId="46E34D10" w:rsidR="000F1185" w:rsidRDefault="000F1185" w:rsidP="00773A62">
      <w:pPr>
        <w:pStyle w:val="BodyText"/>
        <w:rPr>
          <w:rFonts w:asciiTheme="minorHAnsi" w:hAnsiTheme="minorHAnsi" w:cstheme="minorHAnsi"/>
          <w:sz w:val="22"/>
          <w:szCs w:val="22"/>
        </w:rPr>
      </w:pPr>
    </w:p>
    <w:p w14:paraId="4D47996F" w14:textId="77777777" w:rsidR="00A42915" w:rsidRPr="006F52CC" w:rsidRDefault="00D85787" w:rsidP="00773A62">
      <w:pPr>
        <w:pStyle w:val="Heading2"/>
        <w:numPr>
          <w:ilvl w:val="1"/>
          <w:numId w:val="5"/>
        </w:numPr>
        <w:tabs>
          <w:tab w:val="left" w:pos="1338"/>
        </w:tabs>
        <w:ind w:hanging="357"/>
        <w:rPr>
          <w:rFonts w:asciiTheme="minorHAnsi" w:hAnsiTheme="minorHAnsi" w:cstheme="minorHAnsi"/>
          <w:sz w:val="22"/>
          <w:szCs w:val="22"/>
        </w:rPr>
      </w:pPr>
      <w:bookmarkStart w:id="74" w:name="_Toc47212879"/>
      <w:r w:rsidRPr="006F52CC">
        <w:rPr>
          <w:rFonts w:asciiTheme="minorHAnsi" w:hAnsiTheme="minorHAnsi" w:cstheme="minorHAnsi"/>
          <w:sz w:val="22"/>
          <w:szCs w:val="22"/>
        </w:rPr>
        <w:t>Billing</w:t>
      </w:r>
      <w:bookmarkEnd w:id="74"/>
    </w:p>
    <w:p w14:paraId="20EA1A78" w14:textId="77777777" w:rsidR="008C0EC9" w:rsidRDefault="008C0EC9" w:rsidP="006E501C">
      <w:pPr>
        <w:pStyle w:val="BodyText"/>
        <w:ind w:left="979" w:firstLine="1"/>
        <w:rPr>
          <w:rFonts w:asciiTheme="minorHAnsi" w:hAnsiTheme="minorHAnsi" w:cstheme="minorHAnsi"/>
          <w:b/>
          <w:bCs/>
          <w:sz w:val="22"/>
          <w:szCs w:val="22"/>
        </w:rPr>
      </w:pPr>
    </w:p>
    <w:p w14:paraId="66791FA6" w14:textId="48708D50" w:rsidR="005A5F05" w:rsidRDefault="00EF6833" w:rsidP="006E501C">
      <w:pPr>
        <w:pStyle w:val="BodyText"/>
        <w:ind w:left="979" w:firstLine="1"/>
        <w:rPr>
          <w:rFonts w:asciiTheme="minorHAnsi" w:hAnsiTheme="minorHAnsi" w:cstheme="minorHAnsi"/>
          <w:sz w:val="22"/>
          <w:szCs w:val="22"/>
        </w:rPr>
      </w:pPr>
      <w:r w:rsidRPr="005A5F05">
        <w:rPr>
          <w:rFonts w:asciiTheme="minorHAnsi" w:hAnsiTheme="minorHAnsi" w:cstheme="minorHAnsi"/>
          <w:b/>
          <w:bCs/>
          <w:sz w:val="22"/>
          <w:szCs w:val="22"/>
        </w:rPr>
        <w:t>Recharge Operation</w:t>
      </w:r>
      <w:r w:rsidR="006E501C" w:rsidRPr="005A5F05">
        <w:rPr>
          <w:rFonts w:asciiTheme="minorHAnsi" w:hAnsiTheme="minorHAnsi" w:cstheme="minorHAnsi"/>
          <w:b/>
          <w:bCs/>
          <w:sz w:val="22"/>
          <w:szCs w:val="22"/>
        </w:rPr>
        <w:t>s</w:t>
      </w:r>
      <w:r w:rsidRPr="005A5F05">
        <w:rPr>
          <w:rFonts w:asciiTheme="minorHAnsi" w:hAnsiTheme="minorHAnsi" w:cstheme="minorHAnsi"/>
          <w:b/>
          <w:bCs/>
          <w:sz w:val="22"/>
          <w:szCs w:val="22"/>
        </w:rPr>
        <w:t xml:space="preserve"> </w:t>
      </w:r>
      <w:r w:rsidR="006E501C" w:rsidRPr="005A5F05">
        <w:rPr>
          <w:rFonts w:asciiTheme="minorHAnsi" w:hAnsiTheme="minorHAnsi" w:cstheme="minorHAnsi"/>
          <w:b/>
          <w:bCs/>
          <w:sz w:val="22"/>
          <w:szCs w:val="22"/>
        </w:rPr>
        <w:t xml:space="preserve">must bill </w:t>
      </w:r>
      <w:r w:rsidR="006E501C" w:rsidRPr="005A5F05">
        <w:rPr>
          <w:rFonts w:asciiTheme="minorHAnsi" w:hAnsiTheme="minorHAnsi" w:cstheme="minorHAnsi"/>
          <w:b/>
          <w:bCs/>
          <w:sz w:val="22"/>
          <w:szCs w:val="22"/>
          <w:u w:val="single"/>
        </w:rPr>
        <w:t>all</w:t>
      </w:r>
      <w:r w:rsidR="006E501C" w:rsidRPr="005A5F05">
        <w:rPr>
          <w:rFonts w:asciiTheme="minorHAnsi" w:hAnsiTheme="minorHAnsi" w:cstheme="minorHAnsi"/>
          <w:b/>
          <w:bCs/>
          <w:sz w:val="22"/>
          <w:szCs w:val="22"/>
        </w:rPr>
        <w:t xml:space="preserve"> </w:t>
      </w:r>
      <w:r w:rsidR="005A5F05">
        <w:rPr>
          <w:rFonts w:asciiTheme="minorHAnsi" w:hAnsiTheme="minorHAnsi" w:cstheme="minorHAnsi"/>
          <w:b/>
          <w:bCs/>
          <w:sz w:val="22"/>
          <w:szCs w:val="22"/>
        </w:rPr>
        <w:t xml:space="preserve">(internal and external) </w:t>
      </w:r>
      <w:r w:rsidR="006E501C" w:rsidRPr="005A5F05">
        <w:rPr>
          <w:rFonts w:asciiTheme="minorHAnsi" w:hAnsiTheme="minorHAnsi" w:cstheme="minorHAnsi"/>
          <w:b/>
          <w:bCs/>
          <w:sz w:val="22"/>
          <w:szCs w:val="22"/>
        </w:rPr>
        <w:t xml:space="preserve">users </w:t>
      </w:r>
      <w:r w:rsidRPr="005A5F05">
        <w:rPr>
          <w:rFonts w:asciiTheme="minorHAnsi" w:hAnsiTheme="minorHAnsi" w:cstheme="minorHAnsi"/>
          <w:b/>
          <w:bCs/>
          <w:sz w:val="22"/>
          <w:szCs w:val="22"/>
        </w:rPr>
        <w:t>for services received</w:t>
      </w:r>
      <w:r w:rsidR="005A5F05">
        <w:rPr>
          <w:rFonts w:asciiTheme="minorHAnsi" w:hAnsiTheme="minorHAnsi" w:cstheme="minorHAnsi"/>
          <w:b/>
          <w:bCs/>
          <w:sz w:val="22"/>
          <w:szCs w:val="22"/>
        </w:rPr>
        <w:t xml:space="preserve"> based on actual usage at the </w:t>
      </w:r>
      <w:r w:rsidR="005A5F05" w:rsidRPr="00EC1DD1">
        <w:rPr>
          <w:rFonts w:asciiTheme="minorHAnsi" w:hAnsiTheme="minorHAnsi" w:cstheme="minorHAnsi"/>
          <w:b/>
          <w:bCs/>
          <w:sz w:val="22"/>
          <w:szCs w:val="22"/>
          <w:u w:val="single"/>
        </w:rPr>
        <w:t>approved</w:t>
      </w:r>
      <w:r w:rsidR="005A5F05">
        <w:rPr>
          <w:rFonts w:asciiTheme="minorHAnsi" w:hAnsiTheme="minorHAnsi" w:cstheme="minorHAnsi"/>
          <w:b/>
          <w:bCs/>
          <w:sz w:val="22"/>
          <w:szCs w:val="22"/>
        </w:rPr>
        <w:t xml:space="preserve"> recharge rates</w:t>
      </w:r>
      <w:r w:rsidRPr="005A5F05">
        <w:rPr>
          <w:rFonts w:asciiTheme="minorHAnsi" w:hAnsiTheme="minorHAnsi" w:cstheme="minorHAnsi"/>
          <w:sz w:val="22"/>
          <w:szCs w:val="22"/>
        </w:rPr>
        <w:t xml:space="preserve">.  </w:t>
      </w:r>
      <w:r w:rsidR="005A5F05" w:rsidRPr="005A5F05">
        <w:rPr>
          <w:rFonts w:asciiTheme="minorHAnsi" w:hAnsiTheme="minorHAnsi" w:cstheme="minorHAnsi"/>
          <w:sz w:val="22"/>
          <w:szCs w:val="22"/>
        </w:rPr>
        <w:t>Both internal and external recharge rates must be approved by Financial Services.</w:t>
      </w:r>
      <w:r w:rsidR="005A5F05">
        <w:rPr>
          <w:rFonts w:asciiTheme="minorHAnsi" w:hAnsiTheme="minorHAnsi" w:cstheme="minorHAnsi"/>
          <w:sz w:val="22"/>
          <w:szCs w:val="22"/>
        </w:rPr>
        <w:t xml:space="preserve">  </w:t>
      </w:r>
      <w:r w:rsidRPr="005A5F05">
        <w:rPr>
          <w:rFonts w:asciiTheme="minorHAnsi" w:hAnsiTheme="minorHAnsi" w:cstheme="minorHAnsi"/>
          <w:sz w:val="22"/>
          <w:szCs w:val="22"/>
        </w:rPr>
        <w:t xml:space="preserve">Recharge Operations </w:t>
      </w:r>
      <w:r w:rsidRPr="005A5F05">
        <w:rPr>
          <w:rFonts w:asciiTheme="minorHAnsi" w:hAnsiTheme="minorHAnsi" w:cstheme="minorHAnsi"/>
          <w:sz w:val="22"/>
          <w:szCs w:val="22"/>
          <w:u w:val="single"/>
        </w:rPr>
        <w:t>may not</w:t>
      </w:r>
      <w:r w:rsidRPr="005A5F05">
        <w:rPr>
          <w:rFonts w:asciiTheme="minorHAnsi" w:hAnsiTheme="minorHAnsi" w:cstheme="minorHAnsi"/>
          <w:sz w:val="22"/>
          <w:szCs w:val="22"/>
        </w:rPr>
        <w:t xml:space="preserve"> elect to </w:t>
      </w:r>
      <w:r w:rsidRPr="00076A2A">
        <w:rPr>
          <w:rFonts w:asciiTheme="minorHAnsi" w:hAnsiTheme="minorHAnsi" w:cstheme="minorHAnsi"/>
          <w:sz w:val="22"/>
          <w:szCs w:val="22"/>
          <w:u w:val="single"/>
        </w:rPr>
        <w:t>not charge</w:t>
      </w:r>
      <w:r w:rsidRPr="005A5F05">
        <w:rPr>
          <w:rFonts w:asciiTheme="minorHAnsi" w:hAnsiTheme="minorHAnsi" w:cstheme="minorHAnsi"/>
          <w:sz w:val="22"/>
          <w:szCs w:val="22"/>
        </w:rPr>
        <w:t xml:space="preserve"> users of services – revenue must be recognized for all services provided.  If user accounts cannot be charged, the recharge guarantee account or other departmental account </w:t>
      </w:r>
      <w:r w:rsidRPr="003706E5">
        <w:rPr>
          <w:rFonts w:asciiTheme="minorHAnsi" w:hAnsiTheme="minorHAnsi" w:cstheme="minorHAnsi"/>
          <w:sz w:val="22"/>
          <w:szCs w:val="22"/>
          <w:u w:val="single"/>
        </w:rPr>
        <w:t>must</w:t>
      </w:r>
      <w:r w:rsidRPr="005A5F05">
        <w:rPr>
          <w:rFonts w:asciiTheme="minorHAnsi" w:hAnsiTheme="minorHAnsi" w:cstheme="minorHAnsi"/>
          <w:sz w:val="22"/>
          <w:szCs w:val="22"/>
        </w:rPr>
        <w:t xml:space="preserve"> be charged.  Users of recharge services </w:t>
      </w:r>
      <w:r w:rsidRPr="005A5F05">
        <w:rPr>
          <w:rFonts w:asciiTheme="minorHAnsi" w:hAnsiTheme="minorHAnsi" w:cstheme="minorHAnsi"/>
          <w:sz w:val="22"/>
          <w:szCs w:val="22"/>
          <w:u w:val="single"/>
        </w:rPr>
        <w:t>may not</w:t>
      </w:r>
      <w:r w:rsidRPr="005A5F05">
        <w:rPr>
          <w:rFonts w:asciiTheme="minorHAnsi" w:hAnsiTheme="minorHAnsi" w:cstheme="minorHAnsi"/>
          <w:sz w:val="22"/>
          <w:szCs w:val="22"/>
        </w:rPr>
        <w:t xml:space="preserve"> elect to fund Recharge Operation salaries or other expenses in lieu of receiving rate charges for services based on approved recharge rates. </w:t>
      </w:r>
    </w:p>
    <w:p w14:paraId="15A9ABBC" w14:textId="77777777" w:rsidR="005A5F05" w:rsidRDefault="005A5F05" w:rsidP="006E501C">
      <w:pPr>
        <w:pStyle w:val="BodyText"/>
        <w:ind w:left="979" w:firstLine="1"/>
        <w:rPr>
          <w:rFonts w:asciiTheme="minorHAnsi" w:hAnsiTheme="minorHAnsi" w:cstheme="minorHAnsi"/>
          <w:sz w:val="22"/>
          <w:szCs w:val="22"/>
        </w:rPr>
      </w:pPr>
    </w:p>
    <w:p w14:paraId="036C004F" w14:textId="4FC00C6E" w:rsidR="00A42915" w:rsidRPr="00EC74FC" w:rsidRDefault="00D85787" w:rsidP="006E501C">
      <w:pPr>
        <w:pStyle w:val="BodyText"/>
        <w:ind w:left="979" w:firstLine="1"/>
        <w:rPr>
          <w:rFonts w:asciiTheme="minorHAnsi" w:hAnsiTheme="minorHAnsi" w:cstheme="minorHAnsi"/>
          <w:sz w:val="22"/>
          <w:szCs w:val="22"/>
        </w:rPr>
      </w:pPr>
      <w:r w:rsidRPr="00EC74FC">
        <w:rPr>
          <w:rFonts w:asciiTheme="minorHAnsi" w:hAnsiTheme="minorHAnsi" w:cstheme="minorHAnsi"/>
          <w:sz w:val="22"/>
          <w:szCs w:val="22"/>
        </w:rPr>
        <w:t xml:space="preserve">All  </w:t>
      </w:r>
      <w:r w:rsidRPr="00690D06">
        <w:rPr>
          <w:rFonts w:asciiTheme="minorHAnsi" w:hAnsiTheme="minorHAnsi" w:cstheme="minorHAnsi"/>
          <w:b/>
          <w:bCs/>
          <w:sz w:val="22"/>
          <w:szCs w:val="22"/>
        </w:rPr>
        <w:t>internal  users</w:t>
      </w:r>
      <w:r w:rsidRPr="00EC74FC">
        <w:rPr>
          <w:rFonts w:asciiTheme="minorHAnsi" w:hAnsiTheme="minorHAnsi" w:cstheme="minorHAnsi"/>
          <w:sz w:val="22"/>
          <w:szCs w:val="22"/>
        </w:rPr>
        <w:t xml:space="preserve"> of a </w:t>
      </w:r>
      <w:r w:rsidR="00484E9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484E96">
        <w:rPr>
          <w:rFonts w:asciiTheme="minorHAnsi" w:hAnsiTheme="minorHAnsi" w:cstheme="minorHAnsi"/>
          <w:sz w:val="22"/>
          <w:szCs w:val="22"/>
        </w:rPr>
        <w:t>O</w:t>
      </w:r>
      <w:r w:rsidRPr="00EC74FC">
        <w:rPr>
          <w:rFonts w:asciiTheme="minorHAnsi" w:hAnsiTheme="minorHAnsi" w:cstheme="minorHAnsi"/>
          <w:sz w:val="22"/>
          <w:szCs w:val="22"/>
        </w:rPr>
        <w:t xml:space="preserve">peration </w:t>
      </w:r>
      <w:r w:rsidRPr="00EC74FC">
        <w:rPr>
          <w:rFonts w:asciiTheme="minorHAnsi" w:hAnsiTheme="minorHAnsi" w:cstheme="minorHAnsi"/>
          <w:spacing w:val="-8"/>
          <w:sz w:val="22"/>
          <w:szCs w:val="22"/>
        </w:rPr>
        <w:t xml:space="preserve">must </w:t>
      </w:r>
      <w:r w:rsidRPr="00EC74FC">
        <w:rPr>
          <w:rFonts w:asciiTheme="minorHAnsi" w:hAnsiTheme="minorHAnsi" w:cstheme="minorHAnsi"/>
          <w:spacing w:val="-5"/>
          <w:sz w:val="22"/>
          <w:szCs w:val="22"/>
        </w:rPr>
        <w:t xml:space="preserve">be </w:t>
      </w:r>
      <w:r w:rsidRPr="00690D06">
        <w:rPr>
          <w:rFonts w:asciiTheme="minorHAnsi" w:hAnsiTheme="minorHAnsi" w:cstheme="minorHAnsi"/>
          <w:b/>
          <w:bCs/>
          <w:sz w:val="22"/>
          <w:szCs w:val="22"/>
        </w:rPr>
        <w:t>billed at the same approved rates</w:t>
      </w:r>
      <w:r w:rsidRPr="00EC74FC">
        <w:rPr>
          <w:rFonts w:asciiTheme="minorHAnsi" w:hAnsiTheme="minorHAnsi" w:cstheme="minorHAnsi"/>
          <w:sz w:val="22"/>
          <w:szCs w:val="22"/>
        </w:rPr>
        <w:t>. This includes, but is not limited</w:t>
      </w:r>
      <w:r w:rsidRPr="00EC74FC">
        <w:rPr>
          <w:rFonts w:asciiTheme="minorHAnsi" w:hAnsiTheme="minorHAnsi" w:cstheme="minorHAnsi"/>
          <w:spacing w:val="19"/>
          <w:sz w:val="22"/>
          <w:szCs w:val="22"/>
        </w:rPr>
        <w:t xml:space="preserve"> </w:t>
      </w:r>
      <w:r w:rsidRPr="00EC74FC">
        <w:rPr>
          <w:rFonts w:asciiTheme="minorHAnsi" w:hAnsiTheme="minorHAnsi" w:cstheme="minorHAnsi"/>
          <w:sz w:val="22"/>
          <w:szCs w:val="22"/>
        </w:rPr>
        <w:t>to:</w:t>
      </w:r>
    </w:p>
    <w:p w14:paraId="615479C4" w14:textId="77777777" w:rsidR="00A42915" w:rsidRPr="00EC74FC" w:rsidRDefault="00A42915" w:rsidP="00773A62">
      <w:pPr>
        <w:pStyle w:val="BodyText"/>
        <w:rPr>
          <w:rFonts w:asciiTheme="minorHAnsi" w:hAnsiTheme="minorHAnsi" w:cstheme="minorHAnsi"/>
          <w:sz w:val="22"/>
          <w:szCs w:val="22"/>
        </w:rPr>
      </w:pPr>
    </w:p>
    <w:p w14:paraId="00D02E59"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Unfunded</w:t>
      </w:r>
      <w:r w:rsidRPr="00584B3E">
        <w:rPr>
          <w:rFonts w:asciiTheme="minorHAnsi" w:hAnsiTheme="minorHAnsi" w:cstheme="minorHAnsi"/>
          <w:i/>
          <w:iCs/>
          <w:spacing w:val="-4"/>
          <w:sz w:val="20"/>
          <w:szCs w:val="20"/>
        </w:rPr>
        <w:t xml:space="preserve"> </w:t>
      </w:r>
      <w:r w:rsidRPr="00584B3E">
        <w:rPr>
          <w:rFonts w:asciiTheme="minorHAnsi" w:hAnsiTheme="minorHAnsi" w:cstheme="minorHAnsi"/>
          <w:i/>
          <w:iCs/>
          <w:sz w:val="20"/>
          <w:szCs w:val="20"/>
        </w:rPr>
        <w:t>researchers,</w:t>
      </w:r>
    </w:p>
    <w:p w14:paraId="4D8EAD26"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Graduate students working on their</w:t>
      </w:r>
      <w:r w:rsidRPr="00584B3E">
        <w:rPr>
          <w:rFonts w:asciiTheme="minorHAnsi" w:hAnsiTheme="minorHAnsi" w:cstheme="minorHAnsi"/>
          <w:i/>
          <w:iCs/>
          <w:spacing w:val="5"/>
          <w:sz w:val="20"/>
          <w:szCs w:val="20"/>
        </w:rPr>
        <w:t xml:space="preserve"> </w:t>
      </w:r>
      <w:r w:rsidRPr="00584B3E">
        <w:rPr>
          <w:rFonts w:asciiTheme="minorHAnsi" w:hAnsiTheme="minorHAnsi" w:cstheme="minorHAnsi"/>
          <w:i/>
          <w:iCs/>
          <w:sz w:val="20"/>
          <w:szCs w:val="20"/>
        </w:rPr>
        <w:t>thesis,</w:t>
      </w:r>
    </w:p>
    <w:p w14:paraId="75957A12"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Students working on</w:t>
      </w:r>
      <w:r w:rsidRPr="00584B3E">
        <w:rPr>
          <w:rFonts w:asciiTheme="minorHAnsi" w:hAnsiTheme="minorHAnsi" w:cstheme="minorHAnsi"/>
          <w:i/>
          <w:iCs/>
          <w:spacing w:val="2"/>
          <w:sz w:val="20"/>
          <w:szCs w:val="20"/>
        </w:rPr>
        <w:t xml:space="preserve"> </w:t>
      </w:r>
      <w:r w:rsidRPr="00584B3E">
        <w:rPr>
          <w:rFonts w:asciiTheme="minorHAnsi" w:hAnsiTheme="minorHAnsi" w:cstheme="minorHAnsi"/>
          <w:i/>
          <w:iCs/>
          <w:sz w:val="20"/>
          <w:szCs w:val="20"/>
        </w:rPr>
        <w:t>coursework,</w:t>
      </w:r>
    </w:p>
    <w:p w14:paraId="02790618"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 xml:space="preserve">Users in the home department of the </w:t>
      </w:r>
      <w:r w:rsidR="000A2EB6" w:rsidRPr="00584B3E">
        <w:rPr>
          <w:rFonts w:asciiTheme="minorHAnsi" w:hAnsiTheme="minorHAnsi" w:cstheme="minorHAnsi"/>
          <w:i/>
          <w:iCs/>
          <w:sz w:val="20"/>
          <w:szCs w:val="20"/>
        </w:rPr>
        <w:t>R</w:t>
      </w:r>
      <w:r w:rsidRPr="00584B3E">
        <w:rPr>
          <w:rFonts w:asciiTheme="minorHAnsi" w:hAnsiTheme="minorHAnsi" w:cstheme="minorHAnsi"/>
          <w:i/>
          <w:iCs/>
          <w:sz w:val="20"/>
          <w:szCs w:val="20"/>
        </w:rPr>
        <w:t>echarge</w:t>
      </w:r>
      <w:r w:rsidRPr="00584B3E">
        <w:rPr>
          <w:rFonts w:asciiTheme="minorHAnsi" w:hAnsiTheme="minorHAnsi" w:cstheme="minorHAnsi"/>
          <w:i/>
          <w:iCs/>
          <w:spacing w:val="-3"/>
          <w:sz w:val="20"/>
          <w:szCs w:val="20"/>
        </w:rPr>
        <w:t xml:space="preserve"> </w:t>
      </w:r>
      <w:r w:rsidR="000A2EB6" w:rsidRPr="00584B3E">
        <w:rPr>
          <w:rFonts w:asciiTheme="minorHAnsi" w:hAnsiTheme="minorHAnsi" w:cstheme="minorHAnsi"/>
          <w:i/>
          <w:iCs/>
          <w:sz w:val="20"/>
          <w:szCs w:val="20"/>
        </w:rPr>
        <w:t>O</w:t>
      </w:r>
      <w:r w:rsidRPr="00584B3E">
        <w:rPr>
          <w:rFonts w:asciiTheme="minorHAnsi" w:hAnsiTheme="minorHAnsi" w:cstheme="minorHAnsi"/>
          <w:i/>
          <w:iCs/>
          <w:sz w:val="20"/>
          <w:szCs w:val="20"/>
        </w:rPr>
        <w:t>peration,</w:t>
      </w:r>
    </w:p>
    <w:p w14:paraId="77EB7C70"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Users in other University</w:t>
      </w:r>
      <w:r w:rsidRPr="00584B3E">
        <w:rPr>
          <w:rFonts w:asciiTheme="minorHAnsi" w:hAnsiTheme="minorHAnsi" w:cstheme="minorHAnsi"/>
          <w:i/>
          <w:iCs/>
          <w:spacing w:val="-2"/>
          <w:sz w:val="20"/>
          <w:szCs w:val="20"/>
        </w:rPr>
        <w:t xml:space="preserve"> </w:t>
      </w:r>
      <w:r w:rsidRPr="00584B3E">
        <w:rPr>
          <w:rFonts w:asciiTheme="minorHAnsi" w:hAnsiTheme="minorHAnsi" w:cstheme="minorHAnsi"/>
          <w:i/>
          <w:iCs/>
          <w:sz w:val="20"/>
          <w:szCs w:val="20"/>
        </w:rPr>
        <w:t>departments/units,</w:t>
      </w:r>
    </w:p>
    <w:p w14:paraId="2011DDF6" w14:textId="77777777" w:rsidR="00A42915" w:rsidRPr="00584B3E" w:rsidRDefault="00D85787" w:rsidP="00584B3E">
      <w:pPr>
        <w:pStyle w:val="ListParagraph"/>
        <w:numPr>
          <w:ilvl w:val="2"/>
          <w:numId w:val="5"/>
        </w:numPr>
        <w:tabs>
          <w:tab w:val="left" w:pos="1699"/>
          <w:tab w:val="left" w:pos="1700"/>
        </w:tabs>
        <w:ind w:left="1368" w:right="2149"/>
        <w:rPr>
          <w:rFonts w:asciiTheme="minorHAnsi" w:hAnsiTheme="minorHAnsi" w:cstheme="minorHAnsi"/>
          <w:i/>
          <w:iCs/>
          <w:sz w:val="20"/>
          <w:szCs w:val="20"/>
        </w:rPr>
      </w:pPr>
      <w:r w:rsidRPr="00584B3E">
        <w:rPr>
          <w:rFonts w:asciiTheme="minorHAnsi" w:hAnsiTheme="minorHAnsi" w:cstheme="minorHAnsi"/>
          <w:i/>
          <w:iCs/>
          <w:sz w:val="20"/>
          <w:szCs w:val="20"/>
        </w:rPr>
        <w:t xml:space="preserve">User associated with the </w:t>
      </w:r>
      <w:r w:rsidR="004D4DAB" w:rsidRPr="00584B3E">
        <w:rPr>
          <w:rFonts w:asciiTheme="minorHAnsi" w:hAnsiTheme="minorHAnsi" w:cstheme="minorHAnsi"/>
          <w:i/>
          <w:iCs/>
          <w:sz w:val="20"/>
          <w:szCs w:val="20"/>
        </w:rPr>
        <w:t>R</w:t>
      </w:r>
      <w:r w:rsidRPr="00584B3E">
        <w:rPr>
          <w:rFonts w:asciiTheme="minorHAnsi" w:hAnsiTheme="minorHAnsi" w:cstheme="minorHAnsi"/>
          <w:i/>
          <w:iCs/>
          <w:sz w:val="20"/>
          <w:szCs w:val="20"/>
        </w:rPr>
        <w:t xml:space="preserve">echarge </w:t>
      </w:r>
      <w:r w:rsidR="004D4DAB" w:rsidRPr="00584B3E">
        <w:rPr>
          <w:rFonts w:asciiTheme="minorHAnsi" w:hAnsiTheme="minorHAnsi" w:cstheme="minorHAnsi"/>
          <w:i/>
          <w:iCs/>
          <w:sz w:val="20"/>
          <w:szCs w:val="20"/>
        </w:rPr>
        <w:t>O</w:t>
      </w:r>
      <w:r w:rsidRPr="00584B3E">
        <w:rPr>
          <w:rFonts w:asciiTheme="minorHAnsi" w:hAnsiTheme="minorHAnsi" w:cstheme="minorHAnsi"/>
          <w:i/>
          <w:iCs/>
          <w:sz w:val="20"/>
          <w:szCs w:val="20"/>
        </w:rPr>
        <w:t xml:space="preserve">peration (e.g. </w:t>
      </w:r>
      <w:r w:rsidR="000A2EB6" w:rsidRPr="00584B3E">
        <w:rPr>
          <w:rFonts w:asciiTheme="minorHAnsi" w:hAnsiTheme="minorHAnsi" w:cstheme="minorHAnsi"/>
          <w:i/>
          <w:iCs/>
          <w:sz w:val="20"/>
          <w:szCs w:val="20"/>
        </w:rPr>
        <w:t>R</w:t>
      </w:r>
      <w:r w:rsidRPr="00584B3E">
        <w:rPr>
          <w:rFonts w:asciiTheme="minorHAnsi" w:hAnsiTheme="minorHAnsi" w:cstheme="minorHAnsi"/>
          <w:i/>
          <w:iCs/>
          <w:sz w:val="20"/>
          <w:szCs w:val="20"/>
        </w:rPr>
        <w:t xml:space="preserve">echarge </w:t>
      </w:r>
      <w:r w:rsidR="000A2EB6" w:rsidRPr="00584B3E">
        <w:rPr>
          <w:rFonts w:asciiTheme="minorHAnsi" w:hAnsiTheme="minorHAnsi" w:cstheme="minorHAnsi"/>
          <w:i/>
          <w:iCs/>
          <w:sz w:val="20"/>
          <w:szCs w:val="20"/>
        </w:rPr>
        <w:t>O</w:t>
      </w:r>
      <w:r w:rsidRPr="00584B3E">
        <w:rPr>
          <w:rFonts w:asciiTheme="minorHAnsi" w:hAnsiTheme="minorHAnsi" w:cstheme="minorHAnsi"/>
          <w:i/>
          <w:iCs/>
          <w:sz w:val="20"/>
          <w:szCs w:val="20"/>
        </w:rPr>
        <w:t>peration director or staff)</w:t>
      </w:r>
    </w:p>
    <w:p w14:paraId="687CE7ED" w14:textId="77777777" w:rsidR="004D4DAB" w:rsidRPr="00EC74FC" w:rsidRDefault="004D4DAB" w:rsidP="004D4DAB">
      <w:pPr>
        <w:pStyle w:val="ListParagraph"/>
        <w:tabs>
          <w:tab w:val="left" w:pos="1699"/>
          <w:tab w:val="left" w:pos="1700"/>
        </w:tabs>
        <w:ind w:right="2149" w:firstLine="0"/>
        <w:rPr>
          <w:rFonts w:asciiTheme="minorHAnsi" w:hAnsiTheme="minorHAnsi" w:cstheme="minorHAnsi"/>
        </w:rPr>
      </w:pPr>
    </w:p>
    <w:p w14:paraId="1ADA6CD4" w14:textId="709D2A2A" w:rsidR="00A42915" w:rsidRPr="00EC74FC" w:rsidRDefault="00D85787" w:rsidP="00484E96">
      <w:pPr>
        <w:pStyle w:val="BodyText"/>
        <w:ind w:left="994" w:right="461"/>
        <w:rPr>
          <w:rFonts w:asciiTheme="minorHAnsi" w:hAnsiTheme="minorHAnsi" w:cstheme="minorHAnsi"/>
          <w:sz w:val="22"/>
          <w:szCs w:val="22"/>
        </w:rPr>
      </w:pPr>
      <w:r w:rsidRPr="00EC74FC">
        <w:rPr>
          <w:rFonts w:asciiTheme="minorHAnsi" w:hAnsiTheme="minorHAnsi" w:cstheme="minorHAnsi"/>
          <w:sz w:val="22"/>
          <w:szCs w:val="22"/>
        </w:rPr>
        <w:t xml:space="preserve">At the time the customer requests goods or services from the </w:t>
      </w:r>
      <w:r w:rsidR="00484E9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484E96">
        <w:rPr>
          <w:rFonts w:asciiTheme="minorHAnsi" w:hAnsiTheme="minorHAnsi" w:cstheme="minorHAnsi"/>
          <w:sz w:val="22"/>
          <w:szCs w:val="22"/>
        </w:rPr>
        <w:t>O</w:t>
      </w:r>
      <w:r w:rsidRPr="00EC74FC">
        <w:rPr>
          <w:rFonts w:asciiTheme="minorHAnsi" w:hAnsiTheme="minorHAnsi" w:cstheme="minorHAnsi"/>
          <w:sz w:val="22"/>
          <w:szCs w:val="22"/>
        </w:rPr>
        <w:t xml:space="preserve">peration,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 xml:space="preserve">peration should have a mechanism in place to </w:t>
      </w:r>
      <w:r w:rsidRPr="00516190">
        <w:rPr>
          <w:rFonts w:asciiTheme="minorHAnsi" w:hAnsiTheme="minorHAnsi" w:cstheme="minorHAnsi"/>
          <w:b/>
          <w:bCs/>
          <w:sz w:val="22"/>
          <w:szCs w:val="22"/>
        </w:rPr>
        <w:t>obtain billing information</w:t>
      </w:r>
      <w:r w:rsidRPr="00EC74FC">
        <w:rPr>
          <w:rFonts w:asciiTheme="minorHAnsi" w:hAnsiTheme="minorHAnsi" w:cstheme="minorHAnsi"/>
          <w:sz w:val="22"/>
          <w:szCs w:val="22"/>
        </w:rPr>
        <w:t xml:space="preserve"> (e.g. </w:t>
      </w:r>
      <w:r w:rsidR="003F1142">
        <w:rPr>
          <w:rFonts w:asciiTheme="minorHAnsi" w:hAnsiTheme="minorHAnsi" w:cstheme="minorHAnsi"/>
          <w:sz w:val="22"/>
          <w:szCs w:val="22"/>
        </w:rPr>
        <w:t xml:space="preserve">user type (internal/external), FAS </w:t>
      </w:r>
      <w:r w:rsidRPr="00EC74FC">
        <w:rPr>
          <w:rFonts w:asciiTheme="minorHAnsi" w:hAnsiTheme="minorHAnsi" w:cstheme="minorHAnsi"/>
          <w:sz w:val="22"/>
          <w:szCs w:val="22"/>
        </w:rPr>
        <w:t>account number</w:t>
      </w:r>
      <w:r w:rsidR="003F1142">
        <w:rPr>
          <w:rFonts w:asciiTheme="minorHAnsi" w:hAnsiTheme="minorHAnsi" w:cstheme="minorHAnsi"/>
          <w:sz w:val="22"/>
          <w:szCs w:val="22"/>
        </w:rPr>
        <w:t xml:space="preserve"> (internal)</w:t>
      </w:r>
      <w:r w:rsidRPr="00EC74FC">
        <w:rPr>
          <w:rFonts w:asciiTheme="minorHAnsi" w:hAnsiTheme="minorHAnsi" w:cstheme="minorHAnsi"/>
          <w:sz w:val="22"/>
          <w:szCs w:val="22"/>
        </w:rPr>
        <w:t xml:space="preserve">, </w:t>
      </w:r>
      <w:r w:rsidR="003F1142">
        <w:rPr>
          <w:rFonts w:asciiTheme="minorHAnsi" w:hAnsiTheme="minorHAnsi" w:cstheme="minorHAnsi"/>
          <w:sz w:val="22"/>
          <w:szCs w:val="22"/>
        </w:rPr>
        <w:t>user billing address</w:t>
      </w:r>
      <w:r w:rsidR="007914EF">
        <w:rPr>
          <w:rFonts w:asciiTheme="minorHAnsi" w:hAnsiTheme="minorHAnsi" w:cstheme="minorHAnsi"/>
          <w:sz w:val="22"/>
          <w:szCs w:val="22"/>
        </w:rPr>
        <w:t xml:space="preserve"> (external)</w:t>
      </w:r>
      <w:r w:rsidR="003F1142">
        <w:rPr>
          <w:rFonts w:asciiTheme="minorHAnsi" w:hAnsiTheme="minorHAnsi" w:cstheme="minorHAnsi"/>
          <w:sz w:val="22"/>
          <w:szCs w:val="22"/>
        </w:rPr>
        <w:t xml:space="preserve">, </w:t>
      </w:r>
      <w:r w:rsidRPr="00EC74FC">
        <w:rPr>
          <w:rFonts w:asciiTheme="minorHAnsi" w:hAnsiTheme="minorHAnsi" w:cstheme="minorHAnsi"/>
          <w:sz w:val="22"/>
          <w:szCs w:val="22"/>
        </w:rPr>
        <w:t>contact</w:t>
      </w:r>
      <w:r w:rsidR="00AA31B7">
        <w:rPr>
          <w:rFonts w:asciiTheme="minorHAnsi" w:hAnsiTheme="minorHAnsi" w:cstheme="minorHAnsi"/>
          <w:sz w:val="22"/>
          <w:szCs w:val="22"/>
        </w:rPr>
        <w:t xml:space="preserve"> information</w:t>
      </w:r>
      <w:r w:rsidRPr="00EC74FC">
        <w:rPr>
          <w:rFonts w:asciiTheme="minorHAnsi" w:hAnsiTheme="minorHAnsi" w:cstheme="minorHAnsi"/>
          <w:sz w:val="22"/>
          <w:szCs w:val="22"/>
        </w:rPr>
        <w:t xml:space="preserve">, etc.). Billings </w:t>
      </w:r>
      <w:r w:rsidRPr="00690D06">
        <w:rPr>
          <w:rFonts w:asciiTheme="minorHAnsi" w:hAnsiTheme="minorHAnsi" w:cstheme="minorHAnsi"/>
          <w:b/>
          <w:bCs/>
          <w:sz w:val="22"/>
          <w:szCs w:val="22"/>
        </w:rPr>
        <w:t>must</w:t>
      </w:r>
      <w:r w:rsidRPr="00EC74FC">
        <w:rPr>
          <w:rFonts w:asciiTheme="minorHAnsi" w:hAnsiTheme="minorHAnsi" w:cstheme="minorHAnsi"/>
          <w:sz w:val="22"/>
          <w:szCs w:val="22"/>
        </w:rPr>
        <w:t xml:space="preserve"> occur </w:t>
      </w:r>
      <w:r w:rsidRPr="00690D06">
        <w:rPr>
          <w:rFonts w:asciiTheme="minorHAnsi" w:hAnsiTheme="minorHAnsi" w:cstheme="minorHAnsi"/>
          <w:b/>
          <w:bCs/>
          <w:sz w:val="22"/>
          <w:szCs w:val="22"/>
        </w:rPr>
        <w:t>after</w:t>
      </w:r>
      <w:r w:rsidRPr="00EC74FC">
        <w:rPr>
          <w:rFonts w:asciiTheme="minorHAnsi" w:hAnsiTheme="minorHAnsi" w:cstheme="minorHAnsi"/>
          <w:sz w:val="22"/>
          <w:szCs w:val="22"/>
        </w:rPr>
        <w:t xml:space="preserve"> the goods and services are </w:t>
      </w:r>
      <w:r w:rsidRPr="00690D06">
        <w:rPr>
          <w:rFonts w:asciiTheme="minorHAnsi" w:hAnsiTheme="minorHAnsi" w:cstheme="minorHAnsi"/>
          <w:b/>
          <w:bCs/>
          <w:sz w:val="22"/>
          <w:szCs w:val="22"/>
        </w:rPr>
        <w:t>provided</w:t>
      </w:r>
      <w:r w:rsidRPr="00EC74FC">
        <w:rPr>
          <w:rFonts w:asciiTheme="minorHAnsi" w:hAnsiTheme="minorHAnsi" w:cstheme="minorHAnsi"/>
          <w:sz w:val="22"/>
          <w:szCs w:val="22"/>
        </w:rPr>
        <w:t xml:space="preserve">. </w:t>
      </w:r>
      <w:r w:rsidR="00484E96">
        <w:rPr>
          <w:rFonts w:asciiTheme="minorHAnsi" w:hAnsiTheme="minorHAnsi" w:cstheme="minorHAnsi"/>
          <w:sz w:val="22"/>
          <w:szCs w:val="22"/>
        </w:rPr>
        <w:t xml:space="preserve"> </w:t>
      </w:r>
      <w:r w:rsidRPr="00484E96">
        <w:rPr>
          <w:rFonts w:asciiTheme="minorHAnsi" w:hAnsiTheme="minorHAnsi" w:cstheme="minorHAnsi"/>
          <w:sz w:val="22"/>
          <w:szCs w:val="22"/>
        </w:rPr>
        <w:t>Pre-billing users</w:t>
      </w:r>
      <w:r w:rsidR="00484E96" w:rsidRPr="00484E96">
        <w:rPr>
          <w:rFonts w:asciiTheme="minorHAnsi" w:hAnsiTheme="minorHAnsi" w:cstheme="minorHAnsi"/>
          <w:sz w:val="22"/>
          <w:szCs w:val="22"/>
        </w:rPr>
        <w:t xml:space="preserve"> </w:t>
      </w:r>
      <w:r w:rsidRPr="00484E96">
        <w:rPr>
          <w:rFonts w:asciiTheme="minorHAnsi" w:hAnsiTheme="minorHAnsi" w:cstheme="minorHAnsi"/>
          <w:sz w:val="22"/>
          <w:szCs w:val="22"/>
        </w:rPr>
        <w:t xml:space="preserve">(prepayments by </w:t>
      </w:r>
      <w:r w:rsidRPr="00484E96">
        <w:rPr>
          <w:rFonts w:asciiTheme="minorHAnsi" w:hAnsiTheme="minorHAnsi" w:cstheme="minorHAnsi"/>
          <w:sz w:val="22"/>
          <w:szCs w:val="22"/>
        </w:rPr>
        <w:lastRenderedPageBreak/>
        <w:t>customers) is not allowed.</w:t>
      </w:r>
      <w:r w:rsidRPr="00EC74FC">
        <w:rPr>
          <w:rFonts w:asciiTheme="minorHAnsi" w:hAnsiTheme="minorHAnsi" w:cstheme="minorHAnsi"/>
          <w:sz w:val="22"/>
          <w:szCs w:val="22"/>
        </w:rPr>
        <w:t xml:space="preserve"> </w:t>
      </w:r>
      <w:r w:rsidRPr="00204CC8">
        <w:rPr>
          <w:rFonts w:asciiTheme="minorHAnsi" w:hAnsiTheme="minorHAnsi" w:cstheme="minorHAnsi"/>
          <w:b/>
          <w:bCs/>
          <w:sz w:val="22"/>
          <w:szCs w:val="22"/>
        </w:rPr>
        <w:t xml:space="preserve">All billings should </w:t>
      </w:r>
      <w:r w:rsidR="00204CC8" w:rsidRPr="00204CC8">
        <w:rPr>
          <w:rFonts w:asciiTheme="minorHAnsi" w:hAnsiTheme="minorHAnsi" w:cstheme="minorHAnsi"/>
          <w:b/>
          <w:bCs/>
          <w:sz w:val="22"/>
          <w:szCs w:val="22"/>
        </w:rPr>
        <w:t xml:space="preserve">ideally </w:t>
      </w:r>
      <w:r w:rsidRPr="00204CC8">
        <w:rPr>
          <w:rFonts w:asciiTheme="minorHAnsi" w:hAnsiTheme="minorHAnsi" w:cstheme="minorHAnsi"/>
          <w:b/>
          <w:bCs/>
          <w:sz w:val="22"/>
          <w:szCs w:val="22"/>
        </w:rPr>
        <w:t>be performed</w:t>
      </w:r>
      <w:r w:rsidR="00204CC8" w:rsidRPr="00204CC8">
        <w:rPr>
          <w:rFonts w:asciiTheme="minorHAnsi" w:hAnsiTheme="minorHAnsi" w:cstheme="minorHAnsi"/>
          <w:b/>
          <w:bCs/>
          <w:sz w:val="22"/>
          <w:szCs w:val="22"/>
        </w:rPr>
        <w:t xml:space="preserve"> monthly but no less than quarterly</w:t>
      </w:r>
      <w:r w:rsidR="007B17D7">
        <w:rPr>
          <w:rFonts w:asciiTheme="minorHAnsi" w:hAnsiTheme="minorHAnsi" w:cstheme="minorHAnsi"/>
          <w:b/>
          <w:bCs/>
          <w:sz w:val="22"/>
          <w:szCs w:val="22"/>
        </w:rPr>
        <w:t>.  I</w:t>
      </w:r>
      <w:r w:rsidR="00204CC8">
        <w:rPr>
          <w:rFonts w:asciiTheme="minorHAnsi" w:hAnsiTheme="minorHAnsi" w:cstheme="minorHAnsi"/>
          <w:b/>
          <w:bCs/>
          <w:sz w:val="22"/>
          <w:szCs w:val="22"/>
        </w:rPr>
        <w:t xml:space="preserve">f billings cannot be performed monthly, an explanation must be provided </w:t>
      </w:r>
      <w:r w:rsidR="007B17D7">
        <w:rPr>
          <w:rFonts w:asciiTheme="minorHAnsi" w:hAnsiTheme="minorHAnsi" w:cstheme="minorHAnsi"/>
          <w:b/>
          <w:bCs/>
          <w:sz w:val="22"/>
          <w:szCs w:val="22"/>
        </w:rPr>
        <w:t xml:space="preserve">to </w:t>
      </w:r>
      <w:r w:rsidR="004C3224">
        <w:rPr>
          <w:rFonts w:asciiTheme="minorHAnsi" w:hAnsiTheme="minorHAnsi" w:cstheme="minorHAnsi"/>
          <w:b/>
          <w:bCs/>
          <w:sz w:val="22"/>
          <w:szCs w:val="22"/>
        </w:rPr>
        <w:t>F</w:t>
      </w:r>
      <w:r w:rsidR="007B17D7">
        <w:rPr>
          <w:rFonts w:asciiTheme="minorHAnsi" w:hAnsiTheme="minorHAnsi" w:cstheme="minorHAnsi"/>
          <w:b/>
          <w:bCs/>
          <w:sz w:val="22"/>
          <w:szCs w:val="22"/>
        </w:rPr>
        <w:t xml:space="preserve">inancial </w:t>
      </w:r>
      <w:r w:rsidR="004C3224">
        <w:rPr>
          <w:rFonts w:asciiTheme="minorHAnsi" w:hAnsiTheme="minorHAnsi" w:cstheme="minorHAnsi"/>
          <w:b/>
          <w:bCs/>
          <w:sz w:val="22"/>
          <w:szCs w:val="22"/>
        </w:rPr>
        <w:t>S</w:t>
      </w:r>
      <w:r w:rsidR="007B17D7">
        <w:rPr>
          <w:rFonts w:asciiTheme="minorHAnsi" w:hAnsiTheme="minorHAnsi" w:cstheme="minorHAnsi"/>
          <w:b/>
          <w:bCs/>
          <w:sz w:val="22"/>
          <w:szCs w:val="22"/>
        </w:rPr>
        <w:t>ervices</w:t>
      </w:r>
      <w:r w:rsidR="004C3224">
        <w:rPr>
          <w:rFonts w:asciiTheme="minorHAnsi" w:hAnsiTheme="minorHAnsi" w:cstheme="minorHAnsi"/>
          <w:b/>
          <w:bCs/>
          <w:sz w:val="22"/>
          <w:szCs w:val="22"/>
        </w:rPr>
        <w:t xml:space="preserve"> in the questionnaire</w:t>
      </w:r>
      <w:r w:rsidR="00090CAB">
        <w:rPr>
          <w:rFonts w:asciiTheme="minorHAnsi" w:hAnsiTheme="minorHAnsi" w:cstheme="minorHAnsi"/>
          <w:b/>
          <w:bCs/>
          <w:sz w:val="22"/>
          <w:szCs w:val="22"/>
        </w:rPr>
        <w:t xml:space="preserve"> and the billing method approved</w:t>
      </w:r>
      <w:r w:rsidRPr="00204CC8">
        <w:rPr>
          <w:rFonts w:asciiTheme="minorHAnsi" w:hAnsiTheme="minorHAnsi" w:cstheme="minorHAnsi"/>
          <w:b/>
          <w:bCs/>
          <w:sz w:val="22"/>
          <w:szCs w:val="22"/>
        </w:rPr>
        <w:t>.</w:t>
      </w:r>
      <w:r w:rsidRPr="00EC74FC">
        <w:rPr>
          <w:rFonts w:asciiTheme="minorHAnsi" w:hAnsiTheme="minorHAnsi" w:cstheme="minorHAnsi"/>
          <w:sz w:val="22"/>
          <w:szCs w:val="22"/>
        </w:rPr>
        <w:t xml:space="preserve"> Untimely billings may result in attempts to charge sponsored agreements that have ended, making recovery of the </w:t>
      </w:r>
      <w:r w:rsidR="00A3147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A31471">
        <w:rPr>
          <w:rFonts w:asciiTheme="minorHAnsi" w:hAnsiTheme="minorHAnsi" w:cstheme="minorHAnsi"/>
          <w:sz w:val="22"/>
          <w:szCs w:val="22"/>
        </w:rPr>
        <w:t>O</w:t>
      </w:r>
      <w:r w:rsidRPr="00EC74FC">
        <w:rPr>
          <w:rFonts w:asciiTheme="minorHAnsi" w:hAnsiTheme="minorHAnsi" w:cstheme="minorHAnsi"/>
          <w:sz w:val="22"/>
          <w:szCs w:val="22"/>
        </w:rPr>
        <w:t xml:space="preserve">peration charge  difficult and/or unlikely. If the </w:t>
      </w:r>
      <w:r w:rsidR="00A31471">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A31471">
        <w:rPr>
          <w:rFonts w:asciiTheme="minorHAnsi" w:hAnsiTheme="minorHAnsi" w:cstheme="minorHAnsi"/>
          <w:sz w:val="22"/>
          <w:szCs w:val="22"/>
        </w:rPr>
        <w:t>O</w:t>
      </w:r>
      <w:r w:rsidRPr="00EC74FC">
        <w:rPr>
          <w:rFonts w:asciiTheme="minorHAnsi" w:hAnsiTheme="minorHAnsi" w:cstheme="minorHAnsi"/>
          <w:sz w:val="22"/>
          <w:szCs w:val="22"/>
        </w:rPr>
        <w:t xml:space="preserve">peration is unable to charge a sponsored award due to untimely billing (greater than one month after the service), then the </w:t>
      </w:r>
      <w:r w:rsidRPr="003F1142">
        <w:rPr>
          <w:rFonts w:asciiTheme="minorHAnsi" w:hAnsiTheme="minorHAnsi" w:cstheme="minorHAnsi"/>
          <w:b/>
          <w:bCs/>
          <w:sz w:val="22"/>
          <w:szCs w:val="22"/>
        </w:rPr>
        <w:t xml:space="preserve">sponsoring unit of the </w:t>
      </w:r>
      <w:r w:rsidR="00A31471" w:rsidRPr="003F1142">
        <w:rPr>
          <w:rFonts w:asciiTheme="minorHAnsi" w:hAnsiTheme="minorHAnsi" w:cstheme="minorHAnsi"/>
          <w:b/>
          <w:bCs/>
          <w:sz w:val="22"/>
          <w:szCs w:val="22"/>
        </w:rPr>
        <w:t>R</w:t>
      </w:r>
      <w:r w:rsidRPr="003F1142">
        <w:rPr>
          <w:rFonts w:asciiTheme="minorHAnsi" w:hAnsiTheme="minorHAnsi" w:cstheme="minorHAnsi"/>
          <w:b/>
          <w:bCs/>
          <w:sz w:val="22"/>
          <w:szCs w:val="22"/>
        </w:rPr>
        <w:t xml:space="preserve">echarge </w:t>
      </w:r>
      <w:r w:rsidR="00A31471" w:rsidRPr="003F1142">
        <w:rPr>
          <w:rFonts w:asciiTheme="minorHAnsi" w:hAnsiTheme="minorHAnsi" w:cstheme="minorHAnsi"/>
          <w:b/>
          <w:bCs/>
          <w:sz w:val="22"/>
          <w:szCs w:val="22"/>
        </w:rPr>
        <w:t>O</w:t>
      </w:r>
      <w:r w:rsidRPr="003F1142">
        <w:rPr>
          <w:rFonts w:asciiTheme="minorHAnsi" w:hAnsiTheme="minorHAnsi" w:cstheme="minorHAnsi"/>
          <w:b/>
          <w:bCs/>
          <w:sz w:val="22"/>
          <w:szCs w:val="22"/>
        </w:rPr>
        <w:t>peration must absorb this charge</w:t>
      </w:r>
      <w:r w:rsidR="00076A2A">
        <w:rPr>
          <w:rFonts w:asciiTheme="minorHAnsi" w:hAnsiTheme="minorHAnsi" w:cstheme="minorHAnsi"/>
          <w:b/>
          <w:bCs/>
          <w:sz w:val="22"/>
          <w:szCs w:val="22"/>
        </w:rPr>
        <w:t xml:space="preserve"> and must be billed for the full amount</w:t>
      </w:r>
      <w:r w:rsidRPr="00EC74FC">
        <w:rPr>
          <w:rFonts w:asciiTheme="minorHAnsi" w:hAnsiTheme="minorHAnsi" w:cstheme="minorHAnsi"/>
          <w:sz w:val="22"/>
          <w:szCs w:val="22"/>
        </w:rPr>
        <w:t xml:space="preserve">. Exceptions may be made if the unit associated </w:t>
      </w:r>
      <w:r w:rsidRPr="00EC74FC">
        <w:rPr>
          <w:rFonts w:asciiTheme="minorHAnsi" w:hAnsiTheme="minorHAnsi" w:cstheme="minorHAnsi"/>
          <w:spacing w:val="-5"/>
          <w:sz w:val="22"/>
          <w:szCs w:val="22"/>
        </w:rPr>
        <w:t xml:space="preserve">with </w:t>
      </w:r>
      <w:r w:rsidRPr="00EC74FC">
        <w:rPr>
          <w:rFonts w:asciiTheme="minorHAnsi" w:hAnsiTheme="minorHAnsi" w:cstheme="minorHAnsi"/>
          <w:sz w:val="22"/>
          <w:szCs w:val="22"/>
        </w:rPr>
        <w:t>the sponsoring award has agreed to pay the bill despite the untimely</w:t>
      </w:r>
      <w:r w:rsidRPr="00EC74FC">
        <w:rPr>
          <w:rFonts w:asciiTheme="minorHAnsi" w:hAnsiTheme="minorHAnsi" w:cstheme="minorHAnsi"/>
          <w:spacing w:val="6"/>
          <w:sz w:val="22"/>
          <w:szCs w:val="22"/>
        </w:rPr>
        <w:t xml:space="preserve"> </w:t>
      </w:r>
      <w:r w:rsidRPr="00EC74FC">
        <w:rPr>
          <w:rFonts w:asciiTheme="minorHAnsi" w:hAnsiTheme="minorHAnsi" w:cstheme="minorHAnsi"/>
          <w:sz w:val="22"/>
          <w:szCs w:val="22"/>
        </w:rPr>
        <w:t>billing.</w:t>
      </w:r>
      <w:r w:rsidR="00484E96">
        <w:rPr>
          <w:rFonts w:asciiTheme="minorHAnsi" w:hAnsiTheme="minorHAnsi" w:cstheme="minorHAnsi"/>
          <w:sz w:val="22"/>
          <w:szCs w:val="22"/>
        </w:rPr>
        <w:t xml:space="preserve">  </w:t>
      </w:r>
      <w:r w:rsidRPr="006F52CC">
        <w:rPr>
          <w:rFonts w:asciiTheme="minorHAnsi" w:hAnsiTheme="minorHAnsi" w:cstheme="minorHAnsi"/>
          <w:b/>
          <w:bCs/>
          <w:sz w:val="22"/>
          <w:szCs w:val="22"/>
        </w:rPr>
        <w:t xml:space="preserve">For </w:t>
      </w:r>
      <w:r w:rsidR="00484E96" w:rsidRPr="006F52CC">
        <w:rPr>
          <w:rFonts w:asciiTheme="minorHAnsi" w:hAnsiTheme="minorHAnsi" w:cstheme="minorHAnsi"/>
          <w:b/>
          <w:bCs/>
          <w:sz w:val="22"/>
          <w:szCs w:val="22"/>
        </w:rPr>
        <w:t>R</w:t>
      </w:r>
      <w:r w:rsidRPr="006F52CC">
        <w:rPr>
          <w:rFonts w:asciiTheme="minorHAnsi" w:hAnsiTheme="minorHAnsi" w:cstheme="minorHAnsi"/>
          <w:b/>
          <w:bCs/>
          <w:sz w:val="22"/>
          <w:szCs w:val="22"/>
        </w:rPr>
        <w:t>echarge</w:t>
      </w:r>
      <w:r w:rsidR="00484E96" w:rsidRPr="006F52CC">
        <w:rPr>
          <w:rFonts w:asciiTheme="minorHAnsi" w:hAnsiTheme="minorHAnsi" w:cstheme="minorHAnsi"/>
          <w:b/>
          <w:bCs/>
          <w:sz w:val="22"/>
          <w:szCs w:val="22"/>
        </w:rPr>
        <w:t xml:space="preserve"> Operations</w:t>
      </w:r>
      <w:r w:rsidRPr="006F52CC">
        <w:rPr>
          <w:rFonts w:asciiTheme="minorHAnsi" w:hAnsiTheme="minorHAnsi" w:cstheme="minorHAnsi"/>
          <w:b/>
          <w:bCs/>
          <w:sz w:val="22"/>
          <w:szCs w:val="22"/>
        </w:rPr>
        <w:t xml:space="preserve"> with multiple services, the billing system should also track revenue by service.</w:t>
      </w:r>
      <w:r w:rsidRPr="00EC74FC">
        <w:rPr>
          <w:rFonts w:asciiTheme="minorHAnsi" w:hAnsiTheme="minorHAnsi" w:cstheme="minorHAnsi"/>
          <w:sz w:val="22"/>
          <w:szCs w:val="22"/>
        </w:rPr>
        <w:t xml:space="preserve"> Specific revenue subaccounts by service may also be used.</w:t>
      </w:r>
    </w:p>
    <w:p w14:paraId="488DD2E9" w14:textId="77777777" w:rsidR="00A42915" w:rsidRDefault="00A42915" w:rsidP="00773A62">
      <w:pPr>
        <w:pStyle w:val="BodyText"/>
        <w:rPr>
          <w:rFonts w:asciiTheme="minorHAnsi" w:hAnsiTheme="minorHAnsi" w:cstheme="minorHAnsi"/>
          <w:sz w:val="22"/>
          <w:szCs w:val="22"/>
        </w:rPr>
      </w:pPr>
    </w:p>
    <w:p w14:paraId="6F063969" w14:textId="77777777" w:rsidR="00A42915" w:rsidRPr="006F52CC" w:rsidRDefault="00D85787" w:rsidP="00773A62">
      <w:pPr>
        <w:pStyle w:val="Heading2"/>
        <w:numPr>
          <w:ilvl w:val="1"/>
          <w:numId w:val="5"/>
        </w:numPr>
        <w:tabs>
          <w:tab w:val="left" w:pos="1335"/>
        </w:tabs>
        <w:ind w:left="1334" w:hanging="365"/>
        <w:rPr>
          <w:rFonts w:asciiTheme="minorHAnsi" w:hAnsiTheme="minorHAnsi" w:cstheme="minorHAnsi"/>
          <w:sz w:val="22"/>
          <w:szCs w:val="22"/>
        </w:rPr>
      </w:pPr>
      <w:bookmarkStart w:id="75" w:name="6.1_Alternative_Pricing_Structures"/>
      <w:bookmarkStart w:id="76" w:name="_bookmark26"/>
      <w:bookmarkStart w:id="77" w:name="_Toc47212880"/>
      <w:bookmarkEnd w:id="75"/>
      <w:bookmarkEnd w:id="76"/>
      <w:r w:rsidRPr="006F52CC">
        <w:rPr>
          <w:rFonts w:asciiTheme="minorHAnsi" w:hAnsiTheme="minorHAnsi" w:cstheme="minorHAnsi"/>
          <w:sz w:val="22"/>
          <w:szCs w:val="22"/>
        </w:rPr>
        <w:t>Alternative Pricing</w:t>
      </w:r>
      <w:r w:rsidRPr="006F52CC">
        <w:rPr>
          <w:rFonts w:asciiTheme="minorHAnsi" w:hAnsiTheme="minorHAnsi" w:cstheme="minorHAnsi"/>
          <w:spacing w:val="3"/>
          <w:sz w:val="22"/>
          <w:szCs w:val="22"/>
        </w:rPr>
        <w:t xml:space="preserve"> </w:t>
      </w:r>
      <w:r w:rsidRPr="006F52CC">
        <w:rPr>
          <w:rFonts w:asciiTheme="minorHAnsi" w:hAnsiTheme="minorHAnsi" w:cstheme="minorHAnsi"/>
          <w:sz w:val="22"/>
          <w:szCs w:val="22"/>
        </w:rPr>
        <w:t>Structures</w:t>
      </w:r>
      <w:bookmarkEnd w:id="77"/>
    </w:p>
    <w:p w14:paraId="5CD56462" w14:textId="77777777" w:rsidR="00484E96" w:rsidRPr="00EC74FC" w:rsidRDefault="00484E96" w:rsidP="00484E96">
      <w:pPr>
        <w:pStyle w:val="Heading2"/>
        <w:tabs>
          <w:tab w:val="left" w:pos="1335"/>
        </w:tabs>
        <w:ind w:left="1334"/>
        <w:rPr>
          <w:rFonts w:asciiTheme="minorHAnsi" w:hAnsiTheme="minorHAnsi" w:cstheme="minorHAnsi"/>
          <w:sz w:val="22"/>
          <w:szCs w:val="22"/>
        </w:rPr>
      </w:pPr>
    </w:p>
    <w:p w14:paraId="0178EB88" w14:textId="210D709B" w:rsidR="00A42915" w:rsidRPr="00EC74FC" w:rsidRDefault="00D85787" w:rsidP="00484E96">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Some </w:t>
      </w:r>
      <w:r w:rsidR="00484E9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484E96">
        <w:rPr>
          <w:rFonts w:asciiTheme="minorHAnsi" w:hAnsiTheme="minorHAnsi" w:cstheme="minorHAnsi"/>
          <w:sz w:val="22"/>
          <w:szCs w:val="22"/>
        </w:rPr>
        <w:t>O</w:t>
      </w:r>
      <w:r w:rsidRPr="00EC74FC">
        <w:rPr>
          <w:rFonts w:asciiTheme="minorHAnsi" w:hAnsiTheme="minorHAnsi" w:cstheme="minorHAnsi"/>
          <w:sz w:val="22"/>
          <w:szCs w:val="22"/>
        </w:rPr>
        <w:t xml:space="preserve">perations may experience special circumstances which call for rates utilizing an approach different from the general rate calculation. The following rate structures may only be utilized </w:t>
      </w:r>
      <w:r w:rsidR="005A5F05">
        <w:rPr>
          <w:rFonts w:asciiTheme="minorHAnsi" w:hAnsiTheme="minorHAnsi" w:cstheme="minorHAnsi"/>
          <w:sz w:val="22"/>
          <w:szCs w:val="22"/>
        </w:rPr>
        <w:t xml:space="preserve">for internal users </w:t>
      </w:r>
      <w:r w:rsidRPr="00EC74FC">
        <w:rPr>
          <w:rFonts w:asciiTheme="minorHAnsi" w:hAnsiTheme="minorHAnsi" w:cstheme="minorHAnsi"/>
          <w:sz w:val="22"/>
          <w:szCs w:val="22"/>
        </w:rPr>
        <w:t xml:space="preserve">if the resulting rates are </w:t>
      </w:r>
      <w:r w:rsidRPr="0064048D">
        <w:rPr>
          <w:rFonts w:asciiTheme="minorHAnsi" w:hAnsiTheme="minorHAnsi" w:cstheme="minorHAnsi"/>
          <w:b/>
          <w:bCs/>
          <w:sz w:val="22"/>
          <w:szCs w:val="22"/>
        </w:rPr>
        <w:t>non-discriminatory with respect to specific classes of users, the rates do not result in recovering more than the costs of providing the goods/services, and the rate structure is approved in advance by Financial Services</w:t>
      </w:r>
      <w:r w:rsidRPr="006F07CE">
        <w:rPr>
          <w:rFonts w:asciiTheme="minorHAnsi" w:hAnsiTheme="minorHAnsi" w:cstheme="minorHAnsi"/>
          <w:b/>
          <w:bCs/>
          <w:sz w:val="22"/>
          <w:szCs w:val="22"/>
        </w:rPr>
        <w:t>.</w:t>
      </w:r>
      <w:r w:rsidR="002E5C36" w:rsidRPr="006F07CE">
        <w:rPr>
          <w:rFonts w:asciiTheme="minorHAnsi" w:hAnsiTheme="minorHAnsi" w:cstheme="minorHAnsi"/>
          <w:b/>
          <w:bCs/>
          <w:sz w:val="22"/>
          <w:szCs w:val="22"/>
        </w:rPr>
        <w:t xml:space="preserve"> </w:t>
      </w:r>
      <w:r w:rsidR="00090CAB" w:rsidRPr="003706E5">
        <w:rPr>
          <w:rFonts w:asciiTheme="minorHAnsi" w:hAnsiTheme="minorHAnsi" w:cstheme="minorHAnsi"/>
          <w:b/>
          <w:bCs/>
          <w:sz w:val="22"/>
          <w:szCs w:val="22"/>
        </w:rPr>
        <w:t>Any alternative rates must be disclosed and explained in the annual recharge rate calculation template</w:t>
      </w:r>
      <w:r w:rsidR="00090CAB" w:rsidRPr="006F07CE">
        <w:rPr>
          <w:rFonts w:asciiTheme="minorHAnsi" w:hAnsiTheme="minorHAnsi" w:cstheme="minorHAnsi"/>
          <w:b/>
          <w:bCs/>
          <w:sz w:val="22"/>
          <w:szCs w:val="22"/>
        </w:rPr>
        <w:t>.</w:t>
      </w:r>
      <w:r w:rsidR="00090CAB">
        <w:rPr>
          <w:rFonts w:asciiTheme="minorHAnsi" w:hAnsiTheme="minorHAnsi" w:cstheme="minorHAnsi"/>
          <w:sz w:val="22"/>
          <w:szCs w:val="22"/>
        </w:rPr>
        <w:t xml:space="preserve">  </w:t>
      </w:r>
      <w:r w:rsidR="005A5F05">
        <w:rPr>
          <w:rFonts w:asciiTheme="minorHAnsi" w:hAnsiTheme="minorHAnsi" w:cstheme="minorHAnsi"/>
          <w:sz w:val="22"/>
          <w:szCs w:val="22"/>
        </w:rPr>
        <w:t xml:space="preserve">For </w:t>
      </w:r>
      <w:r w:rsidR="005A5F05" w:rsidRPr="00076A2A">
        <w:rPr>
          <w:rFonts w:asciiTheme="minorHAnsi" w:hAnsiTheme="minorHAnsi" w:cstheme="minorHAnsi"/>
          <w:b/>
          <w:bCs/>
          <w:sz w:val="22"/>
          <w:szCs w:val="22"/>
        </w:rPr>
        <w:t>external users</w:t>
      </w:r>
      <w:r w:rsidR="005A5F05">
        <w:rPr>
          <w:rFonts w:asciiTheme="minorHAnsi" w:hAnsiTheme="minorHAnsi" w:cstheme="minorHAnsi"/>
          <w:sz w:val="22"/>
          <w:szCs w:val="22"/>
        </w:rPr>
        <w:t xml:space="preserve">, alternative pricing may be used and is not bound by the above restrictions but </w:t>
      </w:r>
      <w:r w:rsidR="005A5F05" w:rsidRPr="00076A2A">
        <w:rPr>
          <w:rFonts w:asciiTheme="minorHAnsi" w:hAnsiTheme="minorHAnsi" w:cstheme="minorHAnsi"/>
          <w:b/>
          <w:bCs/>
          <w:sz w:val="22"/>
          <w:szCs w:val="22"/>
        </w:rPr>
        <w:t>must be approved in advance by Financial Services</w:t>
      </w:r>
      <w:r w:rsidR="005A5F05">
        <w:rPr>
          <w:rFonts w:asciiTheme="minorHAnsi" w:hAnsiTheme="minorHAnsi" w:cstheme="minorHAnsi"/>
          <w:sz w:val="22"/>
          <w:szCs w:val="22"/>
        </w:rPr>
        <w:t>.</w:t>
      </w:r>
    </w:p>
    <w:p w14:paraId="16F0716A" w14:textId="1D5F52C7" w:rsidR="00A42915" w:rsidRDefault="00A42915" w:rsidP="00773A62">
      <w:pPr>
        <w:pStyle w:val="BodyText"/>
        <w:rPr>
          <w:rFonts w:asciiTheme="minorHAnsi" w:hAnsiTheme="minorHAnsi" w:cstheme="minorHAnsi"/>
          <w:sz w:val="22"/>
          <w:szCs w:val="22"/>
        </w:rPr>
      </w:pPr>
    </w:p>
    <w:p w14:paraId="213B9B0B" w14:textId="77777777" w:rsidR="00A42915" w:rsidRPr="00EC74FC" w:rsidRDefault="00D85787" w:rsidP="00773A62">
      <w:pPr>
        <w:ind w:left="980"/>
        <w:rPr>
          <w:rFonts w:asciiTheme="minorHAnsi" w:hAnsiTheme="minorHAnsi" w:cstheme="minorHAnsi"/>
          <w:i/>
        </w:rPr>
      </w:pPr>
      <w:r w:rsidRPr="00EC74FC">
        <w:rPr>
          <w:rFonts w:asciiTheme="minorHAnsi" w:hAnsiTheme="minorHAnsi" w:cstheme="minorHAnsi"/>
          <w:i/>
          <w:u w:val="single"/>
        </w:rPr>
        <w:t>Time-of-Day</w:t>
      </w:r>
    </w:p>
    <w:p w14:paraId="06B7C86F" w14:textId="77777777" w:rsidR="00A42915" w:rsidRPr="00EC74FC" w:rsidRDefault="00A42915" w:rsidP="00773A62">
      <w:pPr>
        <w:pStyle w:val="BodyText"/>
        <w:rPr>
          <w:rFonts w:asciiTheme="minorHAnsi" w:hAnsiTheme="minorHAnsi" w:cstheme="minorHAnsi"/>
          <w:i/>
          <w:sz w:val="22"/>
          <w:szCs w:val="22"/>
        </w:rPr>
      </w:pPr>
    </w:p>
    <w:p w14:paraId="5390F478" w14:textId="55E43105" w:rsidR="00A42915" w:rsidRPr="00EC74FC" w:rsidRDefault="00D85787" w:rsidP="0087413C">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Recharge </w:t>
      </w:r>
      <w:r w:rsidR="0087413C">
        <w:rPr>
          <w:rFonts w:asciiTheme="minorHAnsi" w:hAnsiTheme="minorHAnsi" w:cstheme="minorHAnsi"/>
          <w:sz w:val="22"/>
          <w:szCs w:val="22"/>
        </w:rPr>
        <w:t>O</w:t>
      </w:r>
      <w:r w:rsidRPr="00EC74FC">
        <w:rPr>
          <w:rFonts w:asciiTheme="minorHAnsi" w:hAnsiTheme="minorHAnsi" w:cstheme="minorHAnsi"/>
          <w:sz w:val="22"/>
          <w:szCs w:val="22"/>
        </w:rPr>
        <w:t>perations that have a wide fluctuation in the usage during the day may establish a time-of-day rate structure. Higher rates may be charged during hours of  peak use to provide incentives to reduce the demand for services during these times. This structure helps all users by improving performance during peak hours and encouraging the utilization of off-peak hours</w:t>
      </w:r>
      <w:r w:rsidR="006F52CC">
        <w:rPr>
          <w:rFonts w:asciiTheme="minorHAnsi" w:hAnsiTheme="minorHAnsi" w:cstheme="minorHAnsi"/>
          <w:sz w:val="22"/>
          <w:szCs w:val="22"/>
        </w:rPr>
        <w:t>,</w:t>
      </w:r>
      <w:r w:rsidRPr="00EC74FC">
        <w:rPr>
          <w:rFonts w:asciiTheme="minorHAnsi" w:hAnsiTheme="minorHAnsi" w:cstheme="minorHAnsi"/>
          <w:sz w:val="22"/>
          <w:szCs w:val="22"/>
        </w:rPr>
        <w:t xml:space="preserve"> thereby reducing the cost for additional equipment. Recharge </w:t>
      </w:r>
      <w:r w:rsidR="0087413C">
        <w:rPr>
          <w:rFonts w:asciiTheme="minorHAnsi" w:hAnsiTheme="minorHAnsi" w:cstheme="minorHAnsi"/>
          <w:sz w:val="22"/>
          <w:szCs w:val="22"/>
        </w:rPr>
        <w:t>O</w:t>
      </w:r>
      <w:r w:rsidRPr="00EC74FC">
        <w:rPr>
          <w:rFonts w:asciiTheme="minorHAnsi" w:hAnsiTheme="minorHAnsi" w:cstheme="minorHAnsi"/>
          <w:sz w:val="22"/>
          <w:szCs w:val="22"/>
        </w:rPr>
        <w:t xml:space="preserve">perations utilizing a time-of-day rate structure must show that all users have an opportunity to use the center during non-peak hours and that no particular user, particularly sponsored research projects, is disadvantaged by the proposed rate structure. This type of rate structure is used most frequently in computer and communications </w:t>
      </w:r>
      <w:r w:rsidR="0087413C">
        <w:rPr>
          <w:rFonts w:asciiTheme="minorHAnsi" w:hAnsiTheme="minorHAnsi" w:cstheme="minorHAnsi"/>
          <w:sz w:val="22"/>
          <w:szCs w:val="22"/>
        </w:rPr>
        <w:t>R</w:t>
      </w:r>
      <w:r w:rsidRPr="00EC74FC">
        <w:rPr>
          <w:rFonts w:asciiTheme="minorHAnsi" w:hAnsiTheme="minorHAnsi" w:cstheme="minorHAnsi"/>
          <w:sz w:val="22"/>
          <w:szCs w:val="22"/>
        </w:rPr>
        <w:t>echarge</w:t>
      </w:r>
      <w:r w:rsidRPr="00EC74FC">
        <w:rPr>
          <w:rFonts w:asciiTheme="minorHAnsi" w:hAnsiTheme="minorHAnsi" w:cstheme="minorHAnsi"/>
          <w:spacing w:val="2"/>
          <w:sz w:val="22"/>
          <w:szCs w:val="22"/>
        </w:rPr>
        <w:t xml:space="preserve"> </w:t>
      </w:r>
      <w:r w:rsidR="0087413C">
        <w:rPr>
          <w:rFonts w:asciiTheme="minorHAnsi" w:hAnsiTheme="minorHAnsi" w:cstheme="minorHAnsi"/>
          <w:sz w:val="22"/>
          <w:szCs w:val="22"/>
        </w:rPr>
        <w:t>O</w:t>
      </w:r>
      <w:r w:rsidRPr="00EC74FC">
        <w:rPr>
          <w:rFonts w:asciiTheme="minorHAnsi" w:hAnsiTheme="minorHAnsi" w:cstheme="minorHAnsi"/>
          <w:sz w:val="22"/>
          <w:szCs w:val="22"/>
        </w:rPr>
        <w:t>perations.</w:t>
      </w:r>
    </w:p>
    <w:p w14:paraId="7AFF933E" w14:textId="77777777" w:rsidR="00A42915" w:rsidRPr="00EC74FC" w:rsidRDefault="00A42915" w:rsidP="00773A62">
      <w:pPr>
        <w:pStyle w:val="BodyText"/>
        <w:rPr>
          <w:rFonts w:asciiTheme="minorHAnsi" w:hAnsiTheme="minorHAnsi" w:cstheme="minorHAnsi"/>
          <w:sz w:val="22"/>
          <w:szCs w:val="22"/>
        </w:rPr>
      </w:pPr>
    </w:p>
    <w:p w14:paraId="39C0AC68" w14:textId="77777777" w:rsidR="00A42915" w:rsidRPr="00EC74FC" w:rsidRDefault="00D85787" w:rsidP="00773A62">
      <w:pPr>
        <w:ind w:left="980"/>
        <w:rPr>
          <w:rFonts w:asciiTheme="minorHAnsi" w:hAnsiTheme="minorHAnsi" w:cstheme="minorHAnsi"/>
          <w:i/>
        </w:rPr>
      </w:pPr>
      <w:r w:rsidRPr="00EC74FC">
        <w:rPr>
          <w:rFonts w:asciiTheme="minorHAnsi" w:hAnsiTheme="minorHAnsi" w:cstheme="minorHAnsi"/>
          <w:i/>
          <w:u w:val="single"/>
        </w:rPr>
        <w:t>Computer Shares</w:t>
      </w:r>
    </w:p>
    <w:p w14:paraId="2FA2E76D" w14:textId="77777777" w:rsidR="00A42915" w:rsidRPr="00EC74FC" w:rsidRDefault="00A42915" w:rsidP="00773A62">
      <w:pPr>
        <w:pStyle w:val="BodyText"/>
        <w:rPr>
          <w:rFonts w:asciiTheme="minorHAnsi" w:hAnsiTheme="minorHAnsi" w:cstheme="minorHAnsi"/>
          <w:i/>
          <w:sz w:val="22"/>
          <w:szCs w:val="22"/>
        </w:rPr>
      </w:pPr>
    </w:p>
    <w:p w14:paraId="17950BAE" w14:textId="77777777" w:rsidR="00A42915" w:rsidRPr="00EC74FC" w:rsidRDefault="00D85787" w:rsidP="0087413C">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Computer facilities may charge users based on the computer “shares” concept. The computer capacity is divided into available shares and the user purchases the necessary shares to meet their computing requirements.</w:t>
      </w:r>
    </w:p>
    <w:p w14:paraId="4BEDC5D6" w14:textId="77777777" w:rsidR="00A42915" w:rsidRPr="00EC74FC" w:rsidRDefault="00A42915" w:rsidP="00773A62">
      <w:pPr>
        <w:pStyle w:val="BodyText"/>
        <w:rPr>
          <w:rFonts w:asciiTheme="minorHAnsi" w:hAnsiTheme="minorHAnsi" w:cstheme="minorHAnsi"/>
          <w:sz w:val="22"/>
          <w:szCs w:val="22"/>
        </w:rPr>
      </w:pPr>
    </w:p>
    <w:p w14:paraId="7BCB8259" w14:textId="77777777" w:rsidR="00A42915" w:rsidRPr="00EC74FC" w:rsidRDefault="00D85787" w:rsidP="00773A62">
      <w:pPr>
        <w:ind w:left="979"/>
        <w:rPr>
          <w:rFonts w:asciiTheme="minorHAnsi" w:hAnsiTheme="minorHAnsi" w:cstheme="minorHAnsi"/>
          <w:i/>
        </w:rPr>
      </w:pPr>
      <w:r w:rsidRPr="00EC74FC">
        <w:rPr>
          <w:rFonts w:asciiTheme="minorHAnsi" w:hAnsiTheme="minorHAnsi" w:cstheme="minorHAnsi"/>
          <w:i/>
          <w:u w:val="single"/>
        </w:rPr>
        <w:t>Volume Discounting</w:t>
      </w:r>
    </w:p>
    <w:p w14:paraId="495487D8" w14:textId="77777777" w:rsidR="00A42915" w:rsidRPr="00EC74FC" w:rsidRDefault="00A42915" w:rsidP="00773A62">
      <w:pPr>
        <w:pStyle w:val="BodyText"/>
        <w:rPr>
          <w:rFonts w:asciiTheme="minorHAnsi" w:hAnsiTheme="minorHAnsi" w:cstheme="minorHAnsi"/>
          <w:i/>
          <w:sz w:val="22"/>
          <w:szCs w:val="22"/>
        </w:rPr>
      </w:pPr>
    </w:p>
    <w:p w14:paraId="4AEC3885" w14:textId="4D178230" w:rsidR="00A42915" w:rsidRPr="00EC74FC" w:rsidRDefault="00D85787" w:rsidP="0087413C">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Sometimes economies of scale dictate that a large quantity of a product or service can be provided to a customer at a lower overall cost than the normal per</w:t>
      </w:r>
      <w:r w:rsidR="0087413C">
        <w:rPr>
          <w:rFonts w:asciiTheme="minorHAnsi" w:hAnsiTheme="minorHAnsi" w:cstheme="minorHAnsi"/>
          <w:sz w:val="22"/>
          <w:szCs w:val="22"/>
        </w:rPr>
        <w:t xml:space="preserve"> </w:t>
      </w:r>
      <w:r w:rsidRPr="00EC74FC">
        <w:rPr>
          <w:rFonts w:asciiTheme="minorHAnsi" w:hAnsiTheme="minorHAnsi" w:cstheme="minorHAnsi"/>
          <w:sz w:val="22"/>
          <w:szCs w:val="22"/>
        </w:rPr>
        <w:t xml:space="preserve">unit rate. Such a volume discount is allowed as long as it is (1) disclosed and justified in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perations’ proposed budget and rates; and (2) its effect is not discriminatory to a single type of customer, other than by amount of product or service provided.</w:t>
      </w:r>
      <w:r w:rsidR="002E5C36">
        <w:rPr>
          <w:rFonts w:asciiTheme="minorHAnsi" w:hAnsiTheme="minorHAnsi" w:cstheme="minorHAnsi"/>
          <w:sz w:val="22"/>
          <w:szCs w:val="22"/>
        </w:rPr>
        <w:t xml:space="preserve">  The recharge must show how providing a </w:t>
      </w:r>
      <w:proofErr w:type="gramStart"/>
      <w:r w:rsidR="002E5C36">
        <w:rPr>
          <w:rFonts w:asciiTheme="minorHAnsi" w:hAnsiTheme="minorHAnsi" w:cstheme="minorHAnsi"/>
          <w:sz w:val="22"/>
          <w:szCs w:val="22"/>
        </w:rPr>
        <w:t>larger volume results</w:t>
      </w:r>
      <w:proofErr w:type="gramEnd"/>
      <w:r w:rsidR="002E5C36">
        <w:rPr>
          <w:rFonts w:asciiTheme="minorHAnsi" w:hAnsiTheme="minorHAnsi" w:cstheme="minorHAnsi"/>
          <w:sz w:val="22"/>
          <w:szCs w:val="22"/>
        </w:rPr>
        <w:t xml:space="preserve"> in a lower cost to the recharge and thus allowing a discounted rate.</w:t>
      </w:r>
    </w:p>
    <w:p w14:paraId="634111FE" w14:textId="6508784C" w:rsidR="00A42915" w:rsidRDefault="00A42915" w:rsidP="00773A62">
      <w:pPr>
        <w:pStyle w:val="BodyText"/>
        <w:rPr>
          <w:rFonts w:asciiTheme="minorHAnsi" w:hAnsiTheme="minorHAnsi" w:cstheme="minorHAnsi"/>
          <w:sz w:val="22"/>
          <w:szCs w:val="22"/>
        </w:rPr>
      </w:pPr>
    </w:p>
    <w:p w14:paraId="525C28A5" w14:textId="77777777" w:rsidR="00A42915" w:rsidRPr="00EC74FC" w:rsidRDefault="00D85787" w:rsidP="00773A62">
      <w:pPr>
        <w:ind w:left="980"/>
        <w:rPr>
          <w:rFonts w:asciiTheme="minorHAnsi" w:hAnsiTheme="minorHAnsi" w:cstheme="minorHAnsi"/>
          <w:i/>
        </w:rPr>
      </w:pPr>
      <w:r w:rsidRPr="00EC74FC">
        <w:rPr>
          <w:rFonts w:asciiTheme="minorHAnsi" w:hAnsiTheme="minorHAnsi" w:cstheme="minorHAnsi"/>
          <w:i/>
          <w:u w:val="single"/>
        </w:rPr>
        <w:t>Other</w:t>
      </w:r>
    </w:p>
    <w:p w14:paraId="349026F2" w14:textId="77777777" w:rsidR="00A42915" w:rsidRPr="00EC74FC" w:rsidRDefault="00A42915" w:rsidP="00773A62">
      <w:pPr>
        <w:pStyle w:val="BodyText"/>
        <w:rPr>
          <w:rFonts w:asciiTheme="minorHAnsi" w:hAnsiTheme="minorHAnsi" w:cstheme="minorHAnsi"/>
          <w:i/>
          <w:sz w:val="22"/>
          <w:szCs w:val="22"/>
        </w:rPr>
      </w:pPr>
    </w:p>
    <w:p w14:paraId="1932E610" w14:textId="690572BB" w:rsidR="00A42915" w:rsidRDefault="0057223F" w:rsidP="0087413C">
      <w:pPr>
        <w:pStyle w:val="BodyText"/>
        <w:ind w:left="979" w:right="461"/>
        <w:rPr>
          <w:rFonts w:asciiTheme="minorHAnsi" w:hAnsiTheme="minorHAnsi" w:cstheme="minorHAnsi"/>
          <w:sz w:val="22"/>
          <w:szCs w:val="22"/>
        </w:rPr>
      </w:pPr>
      <w:r>
        <w:rPr>
          <w:rFonts w:asciiTheme="minorHAnsi" w:hAnsiTheme="minorHAnsi" w:cstheme="minorHAnsi"/>
          <w:sz w:val="22"/>
          <w:szCs w:val="22"/>
        </w:rPr>
        <w:t>Another</w:t>
      </w:r>
      <w:r w:rsidR="00D85787" w:rsidRPr="00EC74FC">
        <w:rPr>
          <w:rFonts w:asciiTheme="minorHAnsi" w:hAnsiTheme="minorHAnsi" w:cstheme="minorHAnsi"/>
          <w:sz w:val="22"/>
          <w:szCs w:val="22"/>
        </w:rPr>
        <w:t xml:space="preserve"> alternative pricing structure may be required. The rate/pricing structure must be in compliance </w:t>
      </w:r>
      <w:r w:rsidR="00D85787" w:rsidRPr="00EC74FC">
        <w:rPr>
          <w:rFonts w:asciiTheme="minorHAnsi" w:hAnsiTheme="minorHAnsi" w:cstheme="minorHAnsi"/>
          <w:sz w:val="22"/>
          <w:szCs w:val="22"/>
        </w:rPr>
        <w:lastRenderedPageBreak/>
        <w:t>with Uniform Guidance and must be approved by Financial Services.</w:t>
      </w:r>
    </w:p>
    <w:p w14:paraId="50B0A69D" w14:textId="29CDA958" w:rsidR="00E36162" w:rsidRDefault="00E36162" w:rsidP="0087413C">
      <w:pPr>
        <w:pStyle w:val="BodyText"/>
        <w:ind w:left="979" w:right="461"/>
        <w:rPr>
          <w:rFonts w:asciiTheme="minorHAnsi" w:hAnsiTheme="minorHAnsi" w:cstheme="minorHAnsi"/>
          <w:sz w:val="22"/>
          <w:szCs w:val="22"/>
        </w:rPr>
      </w:pPr>
    </w:p>
    <w:p w14:paraId="7DC5CEF5" w14:textId="77777777" w:rsidR="00A42915" w:rsidRPr="006F52CC" w:rsidRDefault="00D85787" w:rsidP="00773A62">
      <w:pPr>
        <w:pStyle w:val="Heading2"/>
        <w:numPr>
          <w:ilvl w:val="1"/>
          <w:numId w:val="5"/>
        </w:numPr>
        <w:tabs>
          <w:tab w:val="left" w:pos="1344"/>
        </w:tabs>
        <w:ind w:left="1343" w:hanging="363"/>
        <w:rPr>
          <w:rFonts w:asciiTheme="minorHAnsi" w:hAnsiTheme="minorHAnsi" w:cstheme="minorHAnsi"/>
          <w:sz w:val="22"/>
          <w:szCs w:val="22"/>
        </w:rPr>
      </w:pPr>
      <w:bookmarkStart w:id="78" w:name="6.2_Billing_for_Internal_Customers"/>
      <w:bookmarkStart w:id="79" w:name="_bookmark27"/>
      <w:bookmarkStart w:id="80" w:name="_Toc47212881"/>
      <w:bookmarkEnd w:id="78"/>
      <w:bookmarkEnd w:id="79"/>
      <w:r w:rsidRPr="006F52CC">
        <w:rPr>
          <w:rFonts w:asciiTheme="minorHAnsi" w:hAnsiTheme="minorHAnsi" w:cstheme="minorHAnsi"/>
          <w:sz w:val="22"/>
          <w:szCs w:val="22"/>
        </w:rPr>
        <w:t>Billing for Internal</w:t>
      </w:r>
      <w:r w:rsidRPr="006F52CC">
        <w:rPr>
          <w:rFonts w:asciiTheme="minorHAnsi" w:hAnsiTheme="minorHAnsi" w:cstheme="minorHAnsi"/>
          <w:spacing w:val="1"/>
          <w:sz w:val="22"/>
          <w:szCs w:val="22"/>
        </w:rPr>
        <w:t xml:space="preserve"> </w:t>
      </w:r>
      <w:r w:rsidRPr="006F52CC">
        <w:rPr>
          <w:rFonts w:asciiTheme="minorHAnsi" w:hAnsiTheme="minorHAnsi" w:cstheme="minorHAnsi"/>
          <w:sz w:val="22"/>
          <w:szCs w:val="22"/>
        </w:rPr>
        <w:t>Customers</w:t>
      </w:r>
      <w:bookmarkEnd w:id="80"/>
    </w:p>
    <w:p w14:paraId="28A17E39" w14:textId="77777777" w:rsidR="00A42915" w:rsidRPr="00EC74FC" w:rsidRDefault="00A42915" w:rsidP="00773A62">
      <w:pPr>
        <w:pStyle w:val="BodyText"/>
        <w:rPr>
          <w:rFonts w:asciiTheme="minorHAnsi" w:hAnsiTheme="minorHAnsi" w:cstheme="minorHAnsi"/>
          <w:b/>
          <w:sz w:val="22"/>
          <w:szCs w:val="22"/>
        </w:rPr>
      </w:pPr>
    </w:p>
    <w:p w14:paraId="567415DD" w14:textId="020F7FFD" w:rsidR="00A42915" w:rsidRPr="00EC74FC" w:rsidRDefault="00D85787" w:rsidP="0087413C">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Internal customers are billed either </w:t>
      </w:r>
      <w:r w:rsidR="00FC29A4">
        <w:rPr>
          <w:rFonts w:asciiTheme="minorHAnsi" w:hAnsiTheme="minorHAnsi" w:cstheme="minorHAnsi"/>
          <w:sz w:val="22"/>
          <w:szCs w:val="22"/>
        </w:rPr>
        <w:t xml:space="preserve">via the ACCTS Cost Transfer module or </w:t>
      </w:r>
      <w:r w:rsidRPr="00EC74FC">
        <w:rPr>
          <w:rFonts w:asciiTheme="minorHAnsi" w:hAnsiTheme="minorHAnsi" w:cstheme="minorHAnsi"/>
          <w:sz w:val="22"/>
          <w:szCs w:val="22"/>
        </w:rPr>
        <w:t xml:space="preserve">through a billing system that interfaces directly with </w:t>
      </w:r>
      <w:r w:rsidR="0087413C">
        <w:rPr>
          <w:rFonts w:asciiTheme="minorHAnsi" w:hAnsiTheme="minorHAnsi" w:cstheme="minorHAnsi"/>
          <w:sz w:val="22"/>
          <w:szCs w:val="22"/>
        </w:rPr>
        <w:t>the financial accounting system</w:t>
      </w:r>
      <w:r w:rsidRPr="00EC74FC">
        <w:rPr>
          <w:rFonts w:asciiTheme="minorHAnsi" w:hAnsiTheme="minorHAnsi" w:cstheme="minorHAnsi"/>
          <w:sz w:val="22"/>
          <w:szCs w:val="22"/>
        </w:rPr>
        <w:t xml:space="preserve">. All internal billings submitted through ACCTS should be done via an interdepartmental order (DD transaction) </w:t>
      </w:r>
      <w:r w:rsidRPr="004C3224">
        <w:rPr>
          <w:rFonts w:asciiTheme="minorHAnsi" w:hAnsiTheme="minorHAnsi" w:cstheme="minorHAnsi"/>
          <w:sz w:val="22"/>
          <w:szCs w:val="22"/>
        </w:rPr>
        <w:t xml:space="preserve">by the </w:t>
      </w:r>
      <w:r w:rsidR="0087413C" w:rsidRPr="004C3224">
        <w:rPr>
          <w:rFonts w:asciiTheme="minorHAnsi" w:hAnsiTheme="minorHAnsi" w:cstheme="minorHAnsi"/>
          <w:sz w:val="22"/>
          <w:szCs w:val="22"/>
        </w:rPr>
        <w:t>R</w:t>
      </w:r>
      <w:r w:rsidRPr="004C3224">
        <w:rPr>
          <w:rFonts w:asciiTheme="minorHAnsi" w:hAnsiTheme="minorHAnsi" w:cstheme="minorHAnsi"/>
          <w:sz w:val="22"/>
          <w:szCs w:val="22"/>
        </w:rPr>
        <w:t xml:space="preserve">echarge </w:t>
      </w:r>
      <w:r w:rsidR="0087413C" w:rsidRPr="004C3224">
        <w:rPr>
          <w:rFonts w:asciiTheme="minorHAnsi" w:hAnsiTheme="minorHAnsi" w:cstheme="minorHAnsi"/>
          <w:sz w:val="22"/>
          <w:szCs w:val="22"/>
        </w:rPr>
        <w:t>O</w:t>
      </w:r>
      <w:r w:rsidRPr="004C3224">
        <w:rPr>
          <w:rFonts w:asciiTheme="minorHAnsi" w:hAnsiTheme="minorHAnsi" w:cstheme="minorHAnsi"/>
          <w:sz w:val="22"/>
          <w:szCs w:val="22"/>
        </w:rPr>
        <w:t>peration</w:t>
      </w:r>
      <w:r w:rsidR="00CC3B7E" w:rsidRPr="003E4F48">
        <w:rPr>
          <w:rFonts w:asciiTheme="minorHAnsi" w:hAnsiTheme="minorHAnsi" w:cstheme="minorHAnsi"/>
          <w:sz w:val="22"/>
          <w:szCs w:val="22"/>
        </w:rPr>
        <w:t xml:space="preserve">.  </w:t>
      </w:r>
      <w:r w:rsidRPr="003E4F48">
        <w:rPr>
          <w:rFonts w:asciiTheme="minorHAnsi" w:hAnsiTheme="minorHAnsi" w:cstheme="minorHAnsi"/>
          <w:sz w:val="22"/>
          <w:szCs w:val="22"/>
        </w:rPr>
        <w:t xml:space="preserve"> </w:t>
      </w:r>
      <w:r w:rsidR="00CC3B7E" w:rsidRPr="00C9512B">
        <w:rPr>
          <w:rFonts w:asciiTheme="minorHAnsi" w:hAnsiTheme="minorHAnsi" w:cstheme="minorHAnsi"/>
          <w:sz w:val="22"/>
          <w:szCs w:val="22"/>
          <w:u w:val="single"/>
        </w:rPr>
        <w:t>E</w:t>
      </w:r>
      <w:r w:rsidR="00204CC8" w:rsidRPr="00C9512B">
        <w:rPr>
          <w:rFonts w:asciiTheme="minorHAnsi" w:hAnsiTheme="minorHAnsi" w:cstheme="minorHAnsi"/>
          <w:b/>
          <w:bCs/>
          <w:sz w:val="22"/>
          <w:szCs w:val="22"/>
          <w:u w:val="single"/>
        </w:rPr>
        <w:t xml:space="preserve">ntries </w:t>
      </w:r>
      <w:r w:rsidRPr="00C9512B">
        <w:rPr>
          <w:rFonts w:asciiTheme="minorHAnsi" w:hAnsiTheme="minorHAnsi" w:cstheme="minorHAnsi"/>
          <w:b/>
          <w:bCs/>
          <w:sz w:val="22"/>
          <w:szCs w:val="22"/>
          <w:u w:val="single"/>
        </w:rPr>
        <w:t>should not be initiated by the department paying for the goods/services</w:t>
      </w:r>
      <w:r w:rsidRPr="00EC74FC">
        <w:rPr>
          <w:rFonts w:asciiTheme="minorHAnsi" w:hAnsiTheme="minorHAnsi" w:cstheme="minorHAnsi"/>
          <w:sz w:val="22"/>
          <w:szCs w:val="22"/>
        </w:rPr>
        <w:t xml:space="preserve">. </w:t>
      </w:r>
      <w:r w:rsidR="004C3224">
        <w:rPr>
          <w:rFonts w:asciiTheme="minorHAnsi" w:hAnsiTheme="minorHAnsi" w:cstheme="minorHAnsi"/>
          <w:sz w:val="22"/>
          <w:szCs w:val="22"/>
        </w:rPr>
        <w:t xml:space="preserve"> </w:t>
      </w:r>
      <w:r w:rsidR="00C304B8">
        <w:rPr>
          <w:rFonts w:asciiTheme="minorHAnsi" w:hAnsiTheme="minorHAnsi" w:cstheme="minorHAnsi"/>
          <w:sz w:val="22"/>
          <w:szCs w:val="22"/>
        </w:rPr>
        <w:t xml:space="preserve">Allowing users to process payments could result in revenue not being recorded in the proper </w:t>
      </w:r>
      <w:r w:rsidR="00C9512B">
        <w:rPr>
          <w:rFonts w:asciiTheme="minorHAnsi" w:hAnsiTheme="minorHAnsi" w:cstheme="minorHAnsi"/>
          <w:sz w:val="22"/>
          <w:szCs w:val="22"/>
        </w:rPr>
        <w:t xml:space="preserve">subaccount and </w:t>
      </w:r>
      <w:r w:rsidR="00C304B8">
        <w:rPr>
          <w:rFonts w:asciiTheme="minorHAnsi" w:hAnsiTheme="minorHAnsi" w:cstheme="minorHAnsi"/>
          <w:sz w:val="22"/>
          <w:szCs w:val="22"/>
        </w:rPr>
        <w:t xml:space="preserve">fiscal year and possible errors that go unnoticed by the recharge.  </w:t>
      </w:r>
      <w:r w:rsidR="00516190">
        <w:rPr>
          <w:rFonts w:asciiTheme="minorHAnsi" w:hAnsiTheme="minorHAnsi" w:cstheme="minorHAnsi"/>
          <w:sz w:val="22"/>
          <w:szCs w:val="22"/>
        </w:rPr>
        <w:t xml:space="preserve">The recharge is responsible for all transactions hitting the recharge account and would need to be able to support these transactions in case of audit.  </w:t>
      </w:r>
      <w:r w:rsidRPr="00EC74FC">
        <w:rPr>
          <w:rFonts w:asciiTheme="minorHAnsi" w:hAnsiTheme="minorHAnsi" w:cstheme="minorHAnsi"/>
          <w:sz w:val="22"/>
          <w:szCs w:val="22"/>
        </w:rPr>
        <w:t xml:space="preserve">The interdepartmental order </w:t>
      </w:r>
      <w:r w:rsidR="00204CC8">
        <w:rPr>
          <w:rFonts w:asciiTheme="minorHAnsi" w:hAnsiTheme="minorHAnsi" w:cstheme="minorHAnsi"/>
          <w:sz w:val="22"/>
          <w:szCs w:val="22"/>
        </w:rPr>
        <w:t>generally is</w:t>
      </w:r>
      <w:r w:rsidRPr="00EC74FC">
        <w:rPr>
          <w:rFonts w:asciiTheme="minorHAnsi" w:hAnsiTheme="minorHAnsi" w:cstheme="minorHAnsi"/>
          <w:sz w:val="22"/>
          <w:szCs w:val="22"/>
        </w:rPr>
        <w:t xml:space="preserve"> submitted within a month of the sale of the goods/services. The interdepartmental order acts as an invoice and therefore, should </w:t>
      </w:r>
      <w:r w:rsidRPr="0064048D">
        <w:rPr>
          <w:rFonts w:asciiTheme="minorHAnsi" w:hAnsiTheme="minorHAnsi" w:cstheme="minorHAnsi"/>
          <w:b/>
          <w:bCs/>
          <w:sz w:val="22"/>
          <w:szCs w:val="22"/>
        </w:rPr>
        <w:t>include enough information to fully support the sale of the goods/services</w:t>
      </w:r>
      <w:r w:rsidR="00AA31B7">
        <w:rPr>
          <w:rFonts w:asciiTheme="minorHAnsi" w:hAnsiTheme="minorHAnsi" w:cstheme="minorHAnsi"/>
          <w:b/>
          <w:bCs/>
          <w:sz w:val="22"/>
          <w:szCs w:val="22"/>
        </w:rPr>
        <w:t xml:space="preserve"> (ex. description of service, units purchased, rate charged, etc.)</w:t>
      </w:r>
      <w:r w:rsidRPr="00EC74FC">
        <w:rPr>
          <w:rFonts w:asciiTheme="minorHAnsi" w:hAnsiTheme="minorHAnsi" w:cstheme="minorHAnsi"/>
          <w:sz w:val="22"/>
          <w:szCs w:val="22"/>
        </w:rPr>
        <w:t xml:space="preserve">. The DD transaction </w:t>
      </w:r>
      <w:r w:rsidRPr="00AA31B7">
        <w:rPr>
          <w:rFonts w:asciiTheme="minorHAnsi" w:hAnsiTheme="minorHAnsi" w:cstheme="minorHAnsi"/>
          <w:bCs/>
          <w:spacing w:val="-3"/>
          <w:sz w:val="22"/>
          <w:szCs w:val="22"/>
          <w:u w:val="single"/>
        </w:rPr>
        <w:t>must</w:t>
      </w:r>
      <w:r w:rsidRPr="0064048D">
        <w:rPr>
          <w:rFonts w:asciiTheme="minorHAnsi" w:hAnsiTheme="minorHAnsi" w:cstheme="minorHAnsi"/>
          <w:bCs/>
          <w:spacing w:val="-3"/>
          <w:sz w:val="22"/>
          <w:szCs w:val="22"/>
        </w:rPr>
        <w:t xml:space="preserve"> </w:t>
      </w:r>
      <w:r w:rsidRPr="00EC74FC">
        <w:rPr>
          <w:rFonts w:asciiTheme="minorHAnsi" w:hAnsiTheme="minorHAnsi" w:cstheme="minorHAnsi"/>
          <w:sz w:val="22"/>
          <w:szCs w:val="22"/>
        </w:rPr>
        <w:t xml:space="preserve">show the approved rate being billed to the customer. If needed, the </w:t>
      </w:r>
      <w:r w:rsidR="0087413C">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87413C">
        <w:rPr>
          <w:rFonts w:asciiTheme="minorHAnsi" w:hAnsiTheme="minorHAnsi" w:cstheme="minorHAnsi"/>
          <w:sz w:val="22"/>
          <w:szCs w:val="22"/>
        </w:rPr>
        <w:t xml:space="preserve">Operation </w:t>
      </w:r>
      <w:r w:rsidRPr="00EC74FC">
        <w:rPr>
          <w:rFonts w:asciiTheme="minorHAnsi" w:hAnsiTheme="minorHAnsi" w:cstheme="minorHAnsi"/>
          <w:sz w:val="22"/>
          <w:szCs w:val="22"/>
        </w:rPr>
        <w:t>should attach supporting documentation to the interdepartmental</w:t>
      </w:r>
      <w:r w:rsidRPr="00EC74FC">
        <w:rPr>
          <w:rFonts w:asciiTheme="minorHAnsi" w:hAnsiTheme="minorHAnsi" w:cstheme="minorHAnsi"/>
          <w:spacing w:val="-2"/>
          <w:sz w:val="22"/>
          <w:szCs w:val="22"/>
        </w:rPr>
        <w:t xml:space="preserve"> </w:t>
      </w:r>
      <w:r w:rsidRPr="00EC74FC">
        <w:rPr>
          <w:rFonts w:asciiTheme="minorHAnsi" w:hAnsiTheme="minorHAnsi" w:cstheme="minorHAnsi"/>
          <w:sz w:val="22"/>
          <w:szCs w:val="22"/>
        </w:rPr>
        <w:t>order.</w:t>
      </w:r>
    </w:p>
    <w:p w14:paraId="3E77B23A" w14:textId="77777777" w:rsidR="00A42915" w:rsidRPr="00EC74FC" w:rsidRDefault="00A42915" w:rsidP="0087413C">
      <w:pPr>
        <w:pStyle w:val="BodyText"/>
        <w:ind w:left="979" w:right="461"/>
        <w:rPr>
          <w:rFonts w:asciiTheme="minorHAnsi" w:hAnsiTheme="minorHAnsi" w:cstheme="minorHAnsi"/>
          <w:sz w:val="22"/>
          <w:szCs w:val="22"/>
        </w:rPr>
      </w:pPr>
    </w:p>
    <w:p w14:paraId="10FD26FA" w14:textId="77777777" w:rsidR="00A42915" w:rsidRPr="00EC74FC" w:rsidRDefault="00D85787" w:rsidP="0087413C">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For </w:t>
      </w:r>
      <w:r w:rsidR="0087413C">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87413C">
        <w:rPr>
          <w:rFonts w:asciiTheme="minorHAnsi" w:hAnsiTheme="minorHAnsi" w:cstheme="minorHAnsi"/>
          <w:sz w:val="22"/>
          <w:szCs w:val="22"/>
        </w:rPr>
        <w:t>O</w:t>
      </w:r>
      <w:r w:rsidRPr="00EC74FC">
        <w:rPr>
          <w:rFonts w:asciiTheme="minorHAnsi" w:hAnsiTheme="minorHAnsi" w:cstheme="minorHAnsi"/>
          <w:sz w:val="22"/>
          <w:szCs w:val="22"/>
        </w:rPr>
        <w:t xml:space="preserve">perations that bill via a billing system that interfaces with </w:t>
      </w:r>
      <w:r w:rsidR="0087413C">
        <w:rPr>
          <w:rFonts w:asciiTheme="minorHAnsi" w:hAnsiTheme="minorHAnsi" w:cstheme="minorHAnsi"/>
          <w:sz w:val="22"/>
          <w:szCs w:val="22"/>
        </w:rPr>
        <w:t>the financial accounting system</w:t>
      </w:r>
      <w:r w:rsidRPr="00EC74FC">
        <w:rPr>
          <w:rFonts w:asciiTheme="minorHAnsi" w:hAnsiTheme="minorHAnsi" w:cstheme="minorHAnsi"/>
          <w:sz w:val="22"/>
          <w:szCs w:val="22"/>
        </w:rPr>
        <w:t xml:space="preserve">, the billing system must provide invoices (or equivalent information) upon request. Internal customers must all be charged the same rate, all users (including users from the same department as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peration) must be billed, internal users may never be billed in advance and the rate charged to internal users must not be higher than the calculated bill rate.</w:t>
      </w:r>
    </w:p>
    <w:p w14:paraId="5ACCF85F" w14:textId="77777777" w:rsidR="00A42915" w:rsidRPr="00EC74FC" w:rsidRDefault="00A42915" w:rsidP="00773A62">
      <w:pPr>
        <w:pStyle w:val="BodyText"/>
        <w:rPr>
          <w:rFonts w:asciiTheme="minorHAnsi" w:hAnsiTheme="minorHAnsi" w:cstheme="minorHAnsi"/>
          <w:sz w:val="22"/>
          <w:szCs w:val="22"/>
        </w:rPr>
      </w:pPr>
    </w:p>
    <w:p w14:paraId="04612D28" w14:textId="77777777" w:rsidR="00A42915" w:rsidRPr="00EC74FC" w:rsidRDefault="00D85787" w:rsidP="00773A62">
      <w:pPr>
        <w:ind w:left="979"/>
        <w:rPr>
          <w:rFonts w:asciiTheme="minorHAnsi" w:hAnsiTheme="minorHAnsi" w:cstheme="minorHAnsi"/>
          <w:i/>
        </w:rPr>
      </w:pPr>
      <w:r w:rsidRPr="00EC74FC">
        <w:rPr>
          <w:rFonts w:asciiTheme="minorHAnsi" w:hAnsiTheme="minorHAnsi" w:cstheme="minorHAnsi"/>
          <w:i/>
          <w:u w:val="single"/>
        </w:rPr>
        <w:t>Revenue Recognition</w:t>
      </w:r>
    </w:p>
    <w:p w14:paraId="1F0E0670" w14:textId="77777777" w:rsidR="00A42915" w:rsidRDefault="00A42915" w:rsidP="00773A62">
      <w:pPr>
        <w:pStyle w:val="BodyText"/>
        <w:rPr>
          <w:rFonts w:asciiTheme="minorHAnsi" w:hAnsiTheme="minorHAnsi" w:cstheme="minorHAnsi"/>
          <w:i/>
          <w:sz w:val="22"/>
          <w:szCs w:val="22"/>
        </w:rPr>
      </w:pPr>
    </w:p>
    <w:p w14:paraId="7819C549" w14:textId="3691C6EF" w:rsidR="000F2E8A" w:rsidRPr="0064048D" w:rsidRDefault="00250FCB" w:rsidP="00250FCB">
      <w:pPr>
        <w:pStyle w:val="BodyText"/>
        <w:ind w:left="979" w:right="461"/>
        <w:rPr>
          <w:rFonts w:asciiTheme="minorHAnsi" w:hAnsiTheme="minorHAnsi" w:cstheme="minorHAnsi"/>
          <w:b/>
          <w:bCs/>
          <w:iCs/>
          <w:sz w:val="22"/>
          <w:szCs w:val="22"/>
        </w:rPr>
      </w:pPr>
      <w:r w:rsidRPr="0064048D">
        <w:rPr>
          <w:rFonts w:asciiTheme="minorHAnsi" w:hAnsiTheme="minorHAnsi" w:cstheme="minorHAnsi"/>
          <w:b/>
          <w:bCs/>
          <w:sz w:val="22"/>
          <w:szCs w:val="22"/>
        </w:rPr>
        <w:t xml:space="preserve">Revenue </w:t>
      </w:r>
      <w:r w:rsidR="003A2F0E">
        <w:rPr>
          <w:rFonts w:asciiTheme="minorHAnsi" w:hAnsiTheme="minorHAnsi" w:cstheme="minorHAnsi"/>
          <w:b/>
          <w:bCs/>
          <w:sz w:val="22"/>
          <w:szCs w:val="22"/>
        </w:rPr>
        <w:t>should</w:t>
      </w:r>
      <w:r w:rsidRPr="0064048D">
        <w:rPr>
          <w:rFonts w:asciiTheme="minorHAnsi" w:hAnsiTheme="minorHAnsi" w:cstheme="minorHAnsi"/>
          <w:b/>
          <w:bCs/>
          <w:sz w:val="22"/>
          <w:szCs w:val="22"/>
        </w:rPr>
        <w:t xml:space="preserve"> be recognized (i.e. charged to the recharge account) </w:t>
      </w:r>
      <w:r w:rsidRPr="003706E5">
        <w:rPr>
          <w:rFonts w:asciiTheme="minorHAnsi" w:hAnsiTheme="minorHAnsi" w:cstheme="minorHAnsi"/>
          <w:b/>
          <w:bCs/>
          <w:sz w:val="22"/>
          <w:szCs w:val="22"/>
        </w:rPr>
        <w:t>at the time services are provided to users</w:t>
      </w:r>
      <w:r w:rsidRPr="0064048D">
        <w:rPr>
          <w:rFonts w:asciiTheme="minorHAnsi" w:hAnsiTheme="minorHAnsi" w:cstheme="minorHAnsi"/>
          <w:b/>
          <w:bCs/>
          <w:sz w:val="22"/>
          <w:szCs w:val="22"/>
        </w:rPr>
        <w:t>.</w:t>
      </w:r>
    </w:p>
    <w:p w14:paraId="0FB2701E" w14:textId="77777777" w:rsidR="000F2E8A" w:rsidRPr="00EC74FC" w:rsidRDefault="000F2E8A" w:rsidP="00773A62">
      <w:pPr>
        <w:pStyle w:val="BodyText"/>
        <w:rPr>
          <w:rFonts w:asciiTheme="minorHAnsi" w:hAnsiTheme="minorHAnsi" w:cstheme="minorHAnsi"/>
          <w:i/>
          <w:sz w:val="22"/>
          <w:szCs w:val="22"/>
        </w:rPr>
      </w:pPr>
    </w:p>
    <w:p w14:paraId="4B83E645" w14:textId="581C4EDE" w:rsidR="0087413C" w:rsidRDefault="002300FD" w:rsidP="0087413C">
      <w:pPr>
        <w:pStyle w:val="BodyText"/>
        <w:ind w:left="979" w:right="461"/>
        <w:rPr>
          <w:rFonts w:asciiTheme="minorHAnsi" w:hAnsiTheme="minorHAnsi" w:cstheme="minorHAnsi"/>
          <w:sz w:val="22"/>
          <w:szCs w:val="22"/>
        </w:rPr>
      </w:pPr>
      <w:r>
        <w:rPr>
          <w:rFonts w:asciiTheme="minorHAnsi" w:hAnsiTheme="minorHAnsi" w:cstheme="minorHAnsi"/>
          <w:sz w:val="22"/>
          <w:szCs w:val="22"/>
        </w:rPr>
        <w:t>All</w:t>
      </w:r>
      <w:r w:rsidR="00D85787" w:rsidRPr="00EC74FC">
        <w:rPr>
          <w:rFonts w:asciiTheme="minorHAnsi" w:hAnsiTheme="minorHAnsi" w:cstheme="minorHAnsi"/>
          <w:sz w:val="22"/>
          <w:szCs w:val="22"/>
        </w:rPr>
        <w:t xml:space="preserve"> internal customers </w:t>
      </w:r>
      <w:r w:rsidRPr="0060223E">
        <w:rPr>
          <w:rFonts w:asciiTheme="minorHAnsi" w:hAnsiTheme="minorHAnsi" w:cstheme="minorHAnsi"/>
          <w:b/>
          <w:bCs/>
          <w:sz w:val="22"/>
          <w:szCs w:val="22"/>
        </w:rPr>
        <w:t>should be</w:t>
      </w:r>
      <w:r w:rsidR="00D85787" w:rsidRPr="00EC74FC">
        <w:rPr>
          <w:rFonts w:asciiTheme="minorHAnsi" w:hAnsiTheme="minorHAnsi" w:cstheme="minorHAnsi"/>
          <w:sz w:val="22"/>
          <w:szCs w:val="22"/>
        </w:rPr>
        <w:t xml:space="preserve"> </w:t>
      </w:r>
      <w:r w:rsidR="00D85787" w:rsidRPr="00204CC8">
        <w:rPr>
          <w:rFonts w:asciiTheme="minorHAnsi" w:hAnsiTheme="minorHAnsi" w:cstheme="minorHAnsi"/>
          <w:b/>
          <w:bCs/>
          <w:sz w:val="22"/>
          <w:szCs w:val="22"/>
        </w:rPr>
        <w:t xml:space="preserve">billed </w:t>
      </w:r>
      <w:r w:rsidR="00B52E21">
        <w:rPr>
          <w:rFonts w:asciiTheme="minorHAnsi" w:hAnsiTheme="minorHAnsi" w:cstheme="minorHAnsi"/>
          <w:b/>
          <w:bCs/>
          <w:sz w:val="22"/>
          <w:szCs w:val="22"/>
        </w:rPr>
        <w:t>in the same</w:t>
      </w:r>
      <w:r w:rsidR="00D85787" w:rsidRPr="00204CC8">
        <w:rPr>
          <w:rFonts w:asciiTheme="minorHAnsi" w:hAnsiTheme="minorHAnsi" w:cstheme="minorHAnsi"/>
          <w:b/>
          <w:bCs/>
          <w:sz w:val="22"/>
          <w:szCs w:val="22"/>
        </w:rPr>
        <w:t xml:space="preserve"> month </w:t>
      </w:r>
      <w:r w:rsidR="00B52E21">
        <w:rPr>
          <w:rFonts w:asciiTheme="minorHAnsi" w:hAnsiTheme="minorHAnsi" w:cstheme="minorHAnsi"/>
          <w:b/>
          <w:bCs/>
          <w:sz w:val="22"/>
          <w:szCs w:val="22"/>
        </w:rPr>
        <w:t>of</w:t>
      </w:r>
      <w:r w:rsidR="00D85787" w:rsidRPr="00204CC8">
        <w:rPr>
          <w:rFonts w:asciiTheme="minorHAnsi" w:hAnsiTheme="minorHAnsi" w:cstheme="minorHAnsi"/>
          <w:b/>
          <w:bCs/>
          <w:sz w:val="22"/>
          <w:szCs w:val="22"/>
        </w:rPr>
        <w:t xml:space="preserve"> the sale/performance of the good/service</w:t>
      </w:r>
      <w:r>
        <w:rPr>
          <w:rFonts w:asciiTheme="minorHAnsi" w:hAnsiTheme="minorHAnsi" w:cstheme="minorHAnsi"/>
          <w:sz w:val="22"/>
          <w:szCs w:val="22"/>
        </w:rPr>
        <w:t>.  T</w:t>
      </w:r>
      <w:r w:rsidR="00D85787" w:rsidRPr="00EC74FC">
        <w:rPr>
          <w:rFonts w:asciiTheme="minorHAnsi" w:hAnsiTheme="minorHAnsi" w:cstheme="minorHAnsi"/>
          <w:sz w:val="22"/>
          <w:szCs w:val="22"/>
        </w:rPr>
        <w:t xml:space="preserve">he following accounting entry is required to appropriately recognize revenue: </w:t>
      </w:r>
    </w:p>
    <w:p w14:paraId="1E25C7D3" w14:textId="77777777" w:rsidR="0087413C" w:rsidRDefault="0087413C" w:rsidP="0087413C">
      <w:pPr>
        <w:pStyle w:val="BodyText"/>
        <w:ind w:left="979" w:right="461"/>
        <w:rPr>
          <w:rFonts w:asciiTheme="minorHAnsi" w:hAnsiTheme="minorHAnsi" w:cstheme="minorHAnsi"/>
          <w:sz w:val="22"/>
          <w:szCs w:val="22"/>
        </w:rPr>
      </w:pPr>
    </w:p>
    <w:p w14:paraId="2A6FAC91" w14:textId="77777777" w:rsidR="00A42915" w:rsidRPr="00A822EA" w:rsidRDefault="00D85787" w:rsidP="0087413C">
      <w:pPr>
        <w:pStyle w:val="BodyText"/>
        <w:ind w:left="979" w:right="461"/>
        <w:rPr>
          <w:rFonts w:asciiTheme="minorHAnsi" w:hAnsiTheme="minorHAnsi" w:cstheme="minorHAnsi"/>
          <w:i/>
          <w:iCs/>
        </w:rPr>
      </w:pPr>
      <w:r w:rsidRPr="00A822EA">
        <w:rPr>
          <w:rFonts w:asciiTheme="minorHAnsi" w:hAnsiTheme="minorHAnsi" w:cstheme="minorHAnsi"/>
          <w:i/>
          <w:iCs/>
          <w:sz w:val="22"/>
          <w:szCs w:val="22"/>
        </w:rPr>
        <w:t xml:space="preserve">Submission of an interdepartmental order by the </w:t>
      </w:r>
      <w:r w:rsidR="000A2EB6" w:rsidRPr="00A822EA">
        <w:rPr>
          <w:rFonts w:asciiTheme="minorHAnsi" w:hAnsiTheme="minorHAnsi" w:cstheme="minorHAnsi"/>
          <w:i/>
          <w:iCs/>
          <w:sz w:val="22"/>
          <w:szCs w:val="22"/>
        </w:rPr>
        <w:t>R</w:t>
      </w:r>
      <w:r w:rsidRPr="00A822EA">
        <w:rPr>
          <w:rFonts w:asciiTheme="minorHAnsi" w:hAnsiTheme="minorHAnsi" w:cstheme="minorHAnsi"/>
          <w:i/>
          <w:iCs/>
          <w:sz w:val="22"/>
          <w:szCs w:val="22"/>
        </w:rPr>
        <w:t xml:space="preserve">echarge </w:t>
      </w:r>
      <w:r w:rsidR="000A2EB6" w:rsidRPr="00A822EA">
        <w:rPr>
          <w:rFonts w:asciiTheme="minorHAnsi" w:hAnsiTheme="minorHAnsi" w:cstheme="minorHAnsi"/>
          <w:i/>
          <w:iCs/>
          <w:sz w:val="22"/>
          <w:szCs w:val="22"/>
        </w:rPr>
        <w:t>O</w:t>
      </w:r>
      <w:r w:rsidRPr="00A822EA">
        <w:rPr>
          <w:rFonts w:asciiTheme="minorHAnsi" w:hAnsiTheme="minorHAnsi" w:cstheme="minorHAnsi"/>
          <w:i/>
          <w:iCs/>
          <w:sz w:val="22"/>
          <w:szCs w:val="22"/>
        </w:rPr>
        <w:t xml:space="preserve">peration debiting the account for the department, division, or PI that received the goods/services and crediting the </w:t>
      </w:r>
      <w:r w:rsidR="000A2EB6" w:rsidRPr="00A822EA">
        <w:rPr>
          <w:rFonts w:asciiTheme="minorHAnsi" w:hAnsiTheme="minorHAnsi" w:cstheme="minorHAnsi"/>
          <w:i/>
          <w:iCs/>
          <w:sz w:val="22"/>
          <w:szCs w:val="22"/>
        </w:rPr>
        <w:t>R</w:t>
      </w:r>
      <w:r w:rsidRPr="00A822EA">
        <w:rPr>
          <w:rFonts w:asciiTheme="minorHAnsi" w:hAnsiTheme="minorHAnsi" w:cstheme="minorHAnsi"/>
          <w:i/>
          <w:iCs/>
          <w:sz w:val="22"/>
          <w:szCs w:val="22"/>
        </w:rPr>
        <w:t xml:space="preserve">echarge </w:t>
      </w:r>
      <w:r w:rsidR="000A2EB6" w:rsidRPr="00A822EA">
        <w:rPr>
          <w:rFonts w:asciiTheme="minorHAnsi" w:hAnsiTheme="minorHAnsi" w:cstheme="minorHAnsi"/>
          <w:i/>
          <w:iCs/>
          <w:sz w:val="22"/>
          <w:szCs w:val="22"/>
        </w:rPr>
        <w:t>O</w:t>
      </w:r>
      <w:r w:rsidRPr="00A822EA">
        <w:rPr>
          <w:rFonts w:asciiTheme="minorHAnsi" w:hAnsiTheme="minorHAnsi" w:cstheme="minorHAnsi"/>
          <w:i/>
          <w:iCs/>
          <w:sz w:val="22"/>
          <w:szCs w:val="22"/>
        </w:rPr>
        <w:t>peration account revenue subaccount (2-</w:t>
      </w:r>
      <w:r w:rsidRPr="00A822EA">
        <w:rPr>
          <w:rFonts w:asciiTheme="minorHAnsi" w:hAnsiTheme="minorHAnsi" w:cstheme="minorHAnsi"/>
          <w:i/>
          <w:iCs/>
        </w:rPr>
        <w:t>xxxxx-</w:t>
      </w:r>
      <w:r w:rsidRPr="00A822EA">
        <w:rPr>
          <w:rFonts w:asciiTheme="minorHAnsi" w:hAnsiTheme="minorHAnsi" w:cstheme="minorHAnsi"/>
          <w:b/>
          <w:i/>
          <w:iCs/>
        </w:rPr>
        <w:t>0820/99</w:t>
      </w:r>
      <w:r w:rsidRPr="00A822EA">
        <w:rPr>
          <w:rFonts w:asciiTheme="minorHAnsi" w:hAnsiTheme="minorHAnsi" w:cstheme="minorHAnsi"/>
          <w:i/>
          <w:iCs/>
        </w:rPr>
        <w:t>).</w:t>
      </w:r>
    </w:p>
    <w:p w14:paraId="193BF206" w14:textId="77777777" w:rsidR="00A42915" w:rsidRPr="00EC74FC" w:rsidRDefault="00A42915" w:rsidP="0087413C">
      <w:pPr>
        <w:pStyle w:val="BodyText"/>
        <w:ind w:left="979" w:right="461"/>
        <w:rPr>
          <w:rFonts w:asciiTheme="minorHAnsi" w:hAnsiTheme="minorHAnsi" w:cstheme="minorHAnsi"/>
          <w:sz w:val="22"/>
          <w:szCs w:val="22"/>
        </w:rPr>
      </w:pPr>
    </w:p>
    <w:p w14:paraId="08753D3F" w14:textId="07CC571E" w:rsidR="002300FD" w:rsidRPr="00A822EA" w:rsidRDefault="002300FD" w:rsidP="0087413C">
      <w:pPr>
        <w:pStyle w:val="BodyText"/>
        <w:ind w:left="979" w:right="461"/>
        <w:rPr>
          <w:rFonts w:asciiTheme="minorHAnsi" w:hAnsiTheme="minorHAnsi" w:cstheme="minorHAnsi"/>
          <w:b/>
          <w:bCs/>
          <w:sz w:val="22"/>
          <w:szCs w:val="22"/>
        </w:rPr>
      </w:pPr>
      <w:r w:rsidRPr="00A822EA">
        <w:rPr>
          <w:rFonts w:asciiTheme="minorHAnsi" w:hAnsiTheme="minorHAnsi" w:cstheme="minorHAnsi"/>
          <w:b/>
          <w:bCs/>
          <w:sz w:val="22"/>
          <w:szCs w:val="22"/>
        </w:rPr>
        <w:t xml:space="preserve">Receivable balances should never be recorded for internal customers and it is imperative that if a customer is not billed in the same month of service that before fiscal year-end close, the recharge appropriately bill all internal customers </w:t>
      </w:r>
      <w:r w:rsidR="00B52E21" w:rsidRPr="00A822EA">
        <w:rPr>
          <w:rFonts w:asciiTheme="minorHAnsi" w:hAnsiTheme="minorHAnsi" w:cstheme="minorHAnsi"/>
          <w:b/>
          <w:bCs/>
          <w:sz w:val="22"/>
          <w:szCs w:val="22"/>
        </w:rPr>
        <w:t xml:space="preserve">that received services in that fiscal year </w:t>
      </w:r>
      <w:r w:rsidRPr="00A822EA">
        <w:rPr>
          <w:rFonts w:asciiTheme="minorHAnsi" w:hAnsiTheme="minorHAnsi" w:cstheme="minorHAnsi"/>
          <w:b/>
          <w:bCs/>
          <w:sz w:val="22"/>
          <w:szCs w:val="22"/>
        </w:rPr>
        <w:t>to ensure the revenue and offsetting charges are reflected in the proper fiscal year.</w:t>
      </w:r>
    </w:p>
    <w:p w14:paraId="716E30A0" w14:textId="77777777" w:rsidR="002300FD" w:rsidRDefault="002300FD" w:rsidP="0087413C">
      <w:pPr>
        <w:pStyle w:val="BodyText"/>
        <w:ind w:left="979" w:right="461"/>
        <w:rPr>
          <w:rFonts w:asciiTheme="minorHAnsi" w:hAnsiTheme="minorHAnsi" w:cstheme="minorHAnsi"/>
          <w:sz w:val="22"/>
          <w:szCs w:val="22"/>
        </w:rPr>
      </w:pPr>
    </w:p>
    <w:p w14:paraId="78F8EF76" w14:textId="6656CC68" w:rsidR="003A2F0E" w:rsidRDefault="003A2F0E" w:rsidP="00773A62">
      <w:pPr>
        <w:pStyle w:val="BodyText"/>
        <w:ind w:left="1308"/>
        <w:rPr>
          <w:rFonts w:asciiTheme="minorHAnsi" w:hAnsiTheme="minorHAnsi" w:cstheme="minorHAnsi"/>
          <w:sz w:val="22"/>
          <w:szCs w:val="22"/>
        </w:rPr>
      </w:pPr>
      <w:r>
        <w:rPr>
          <w:rFonts w:asciiTheme="minorHAnsi" w:hAnsiTheme="minorHAnsi" w:cstheme="minorHAnsi"/>
          <w:sz w:val="22"/>
          <w:szCs w:val="22"/>
        </w:rPr>
        <w:t xml:space="preserve">If the recharge </w:t>
      </w:r>
      <w:r w:rsidRPr="005637AC">
        <w:rPr>
          <w:rFonts w:asciiTheme="minorHAnsi" w:hAnsiTheme="minorHAnsi" w:cstheme="minorHAnsi"/>
          <w:b/>
          <w:bCs/>
          <w:sz w:val="22"/>
          <w:szCs w:val="22"/>
        </w:rPr>
        <w:t>cannot record revenue</w:t>
      </w:r>
      <w:r>
        <w:rPr>
          <w:rFonts w:asciiTheme="minorHAnsi" w:hAnsiTheme="minorHAnsi" w:cstheme="minorHAnsi"/>
          <w:sz w:val="22"/>
          <w:szCs w:val="22"/>
        </w:rPr>
        <w:t xml:space="preserve"> </w:t>
      </w:r>
      <w:r w:rsidR="000C6303">
        <w:rPr>
          <w:rFonts w:asciiTheme="minorHAnsi" w:hAnsiTheme="minorHAnsi" w:cstheme="minorHAnsi"/>
          <w:sz w:val="22"/>
          <w:szCs w:val="22"/>
        </w:rPr>
        <w:t xml:space="preserve">for </w:t>
      </w:r>
      <w:r w:rsidR="000C6303" w:rsidRPr="005637AC">
        <w:rPr>
          <w:rFonts w:asciiTheme="minorHAnsi" w:hAnsiTheme="minorHAnsi" w:cstheme="minorHAnsi"/>
          <w:sz w:val="22"/>
          <w:szCs w:val="22"/>
        </w:rPr>
        <w:t>internal u</w:t>
      </w:r>
      <w:r w:rsidR="000C6303">
        <w:rPr>
          <w:rFonts w:asciiTheme="minorHAnsi" w:hAnsiTheme="minorHAnsi" w:cstheme="minorHAnsi"/>
          <w:sz w:val="22"/>
          <w:szCs w:val="22"/>
        </w:rPr>
        <w:t xml:space="preserve">sers </w:t>
      </w:r>
      <w:r w:rsidRPr="005637AC">
        <w:rPr>
          <w:rFonts w:asciiTheme="minorHAnsi" w:hAnsiTheme="minorHAnsi" w:cstheme="minorHAnsi"/>
          <w:b/>
          <w:bCs/>
          <w:sz w:val="22"/>
          <w:szCs w:val="22"/>
        </w:rPr>
        <w:t>in the month services are provide</w:t>
      </w:r>
      <w:r w:rsidR="000C6303" w:rsidRPr="005637AC">
        <w:rPr>
          <w:rFonts w:asciiTheme="minorHAnsi" w:hAnsiTheme="minorHAnsi" w:cstheme="minorHAnsi"/>
          <w:b/>
          <w:bCs/>
          <w:sz w:val="22"/>
          <w:szCs w:val="22"/>
        </w:rPr>
        <w:t>d</w:t>
      </w:r>
      <w:r>
        <w:rPr>
          <w:rFonts w:asciiTheme="minorHAnsi" w:hAnsiTheme="minorHAnsi" w:cstheme="minorHAnsi"/>
          <w:sz w:val="22"/>
          <w:szCs w:val="22"/>
        </w:rPr>
        <w:t xml:space="preserve">, </w:t>
      </w:r>
      <w:r w:rsidR="000C6303">
        <w:rPr>
          <w:rFonts w:asciiTheme="minorHAnsi" w:hAnsiTheme="minorHAnsi" w:cstheme="minorHAnsi"/>
          <w:sz w:val="22"/>
          <w:szCs w:val="22"/>
        </w:rPr>
        <w:t xml:space="preserve">the reason should be explained in the recharge questionnaire and </w:t>
      </w:r>
      <w:r>
        <w:rPr>
          <w:rFonts w:asciiTheme="minorHAnsi" w:hAnsiTheme="minorHAnsi" w:cstheme="minorHAnsi"/>
          <w:sz w:val="22"/>
          <w:szCs w:val="22"/>
        </w:rPr>
        <w:t>at a minimum</w:t>
      </w:r>
      <w:r w:rsidR="000C6303">
        <w:rPr>
          <w:rFonts w:asciiTheme="minorHAnsi" w:hAnsiTheme="minorHAnsi" w:cstheme="minorHAnsi"/>
          <w:sz w:val="22"/>
          <w:szCs w:val="22"/>
        </w:rPr>
        <w:t>,</w:t>
      </w:r>
      <w:r>
        <w:rPr>
          <w:rFonts w:asciiTheme="minorHAnsi" w:hAnsiTheme="minorHAnsi" w:cstheme="minorHAnsi"/>
          <w:sz w:val="22"/>
          <w:szCs w:val="22"/>
        </w:rPr>
        <w:t xml:space="preserve"> a reconciliation should be done prior to year end to make sure that revenue for all services provided in the current fiscal year are charged within that fiscal year.  </w:t>
      </w:r>
      <w:r w:rsidR="000C6303">
        <w:rPr>
          <w:rFonts w:asciiTheme="minorHAnsi" w:hAnsiTheme="minorHAnsi" w:cstheme="minorHAnsi"/>
          <w:sz w:val="22"/>
          <w:szCs w:val="22"/>
        </w:rPr>
        <w:t>There should be a matching of revenues and expenses and a</w:t>
      </w:r>
      <w:r>
        <w:rPr>
          <w:rFonts w:asciiTheme="minorHAnsi" w:hAnsiTheme="minorHAnsi" w:cstheme="minorHAnsi"/>
          <w:sz w:val="22"/>
          <w:szCs w:val="22"/>
        </w:rPr>
        <w:t>ll revenue and expenses for the fiscal year should be charged to the recharge account within th</w:t>
      </w:r>
      <w:r w:rsidR="000C6303">
        <w:rPr>
          <w:rFonts w:asciiTheme="minorHAnsi" w:hAnsiTheme="minorHAnsi" w:cstheme="minorHAnsi"/>
          <w:sz w:val="22"/>
          <w:szCs w:val="22"/>
        </w:rPr>
        <w:t>at</w:t>
      </w:r>
      <w:r>
        <w:rPr>
          <w:rFonts w:asciiTheme="minorHAnsi" w:hAnsiTheme="minorHAnsi" w:cstheme="minorHAnsi"/>
          <w:sz w:val="22"/>
          <w:szCs w:val="22"/>
        </w:rPr>
        <w:t xml:space="preserve"> fiscal year</w:t>
      </w:r>
      <w:r w:rsidR="000C6303">
        <w:rPr>
          <w:rFonts w:asciiTheme="minorHAnsi" w:hAnsiTheme="minorHAnsi" w:cstheme="minorHAnsi"/>
          <w:sz w:val="22"/>
          <w:szCs w:val="22"/>
        </w:rPr>
        <w:t xml:space="preserve"> to prevent issues with recharge rate calculations</w:t>
      </w:r>
      <w:r w:rsidR="000B50B7">
        <w:rPr>
          <w:rFonts w:asciiTheme="minorHAnsi" w:hAnsiTheme="minorHAnsi" w:cstheme="minorHAnsi"/>
          <w:sz w:val="22"/>
          <w:szCs w:val="22"/>
        </w:rPr>
        <w:t xml:space="preserve"> as well as financial statements.</w:t>
      </w:r>
    </w:p>
    <w:p w14:paraId="0107836C" w14:textId="77777777" w:rsidR="003A2F0E" w:rsidRPr="00EC74FC" w:rsidRDefault="003A2F0E" w:rsidP="00773A62">
      <w:pPr>
        <w:pStyle w:val="BodyText"/>
        <w:ind w:left="1308"/>
        <w:rPr>
          <w:rFonts w:asciiTheme="minorHAnsi" w:hAnsiTheme="minorHAnsi" w:cstheme="minorHAnsi"/>
          <w:sz w:val="22"/>
          <w:szCs w:val="22"/>
        </w:rPr>
      </w:pPr>
    </w:p>
    <w:p w14:paraId="562548E9" w14:textId="318EE840" w:rsidR="00A42915" w:rsidRDefault="00D85787" w:rsidP="000B50B7">
      <w:pPr>
        <w:pStyle w:val="BodyText"/>
        <w:ind w:left="1302"/>
        <w:rPr>
          <w:rFonts w:asciiTheme="minorHAnsi" w:hAnsiTheme="minorHAnsi" w:cstheme="minorHAnsi"/>
          <w:spacing w:val="-5"/>
          <w:sz w:val="22"/>
          <w:szCs w:val="22"/>
        </w:rPr>
      </w:pPr>
      <w:r w:rsidRPr="00EC74FC">
        <w:rPr>
          <w:rFonts w:asciiTheme="minorHAnsi" w:hAnsiTheme="minorHAnsi" w:cstheme="minorHAnsi"/>
          <w:sz w:val="22"/>
          <w:szCs w:val="22"/>
        </w:rPr>
        <w:t xml:space="preserve">For </w:t>
      </w:r>
      <w:r w:rsidRPr="00EC74FC">
        <w:rPr>
          <w:rFonts w:asciiTheme="minorHAnsi" w:hAnsiTheme="minorHAnsi" w:cstheme="minorHAnsi"/>
          <w:b/>
          <w:sz w:val="22"/>
          <w:szCs w:val="22"/>
        </w:rPr>
        <w:t xml:space="preserve">internal </w:t>
      </w:r>
      <w:r w:rsidRPr="00EC74FC">
        <w:rPr>
          <w:rFonts w:asciiTheme="minorHAnsi" w:hAnsiTheme="minorHAnsi" w:cstheme="minorHAnsi"/>
          <w:sz w:val="22"/>
          <w:szCs w:val="22"/>
        </w:rPr>
        <w:t>customers, the revenue subaccount should be within the range of</w:t>
      </w:r>
      <w:r w:rsidR="000B50B7">
        <w:rPr>
          <w:rFonts w:asciiTheme="minorHAnsi" w:hAnsiTheme="minorHAnsi" w:cstheme="minorHAnsi"/>
          <w:sz w:val="22"/>
          <w:szCs w:val="22"/>
        </w:rPr>
        <w:t xml:space="preserve"> </w:t>
      </w:r>
      <w:r w:rsidRPr="00EC74FC">
        <w:rPr>
          <w:rFonts w:asciiTheme="minorHAnsi" w:hAnsiTheme="minorHAnsi" w:cstheme="minorHAnsi"/>
          <w:b/>
          <w:sz w:val="22"/>
          <w:szCs w:val="22"/>
        </w:rPr>
        <w:t xml:space="preserve">0820-0899 </w:t>
      </w:r>
      <w:r w:rsidRPr="00EC74FC">
        <w:rPr>
          <w:rFonts w:asciiTheme="minorHAnsi" w:hAnsiTheme="minorHAnsi" w:cstheme="minorHAnsi"/>
          <w:sz w:val="22"/>
          <w:szCs w:val="22"/>
        </w:rPr>
        <w:t xml:space="preserve">as per the </w:t>
      </w:r>
      <w:r w:rsidRPr="0087413C">
        <w:rPr>
          <w:rFonts w:asciiTheme="minorHAnsi" w:hAnsiTheme="minorHAnsi" w:cstheme="minorHAnsi"/>
          <w:sz w:val="22"/>
          <w:szCs w:val="22"/>
        </w:rPr>
        <w:t>FAS User Manual</w:t>
      </w:r>
      <w:r w:rsidRPr="00EC74FC">
        <w:rPr>
          <w:rFonts w:asciiTheme="minorHAnsi" w:hAnsiTheme="minorHAnsi" w:cstheme="minorHAnsi"/>
          <w:sz w:val="22"/>
          <w:szCs w:val="22"/>
        </w:rPr>
        <w:t xml:space="preserve">. </w:t>
      </w:r>
      <w:r w:rsidRPr="0064048D">
        <w:rPr>
          <w:rFonts w:asciiTheme="minorHAnsi" w:hAnsiTheme="minorHAnsi" w:cstheme="minorHAnsi"/>
          <w:b/>
          <w:bCs/>
          <w:spacing w:val="-4"/>
          <w:sz w:val="22"/>
          <w:szCs w:val="22"/>
        </w:rPr>
        <w:t xml:space="preserve">The 3rd digit </w:t>
      </w:r>
      <w:r w:rsidRPr="0064048D">
        <w:rPr>
          <w:rFonts w:asciiTheme="minorHAnsi" w:hAnsiTheme="minorHAnsi" w:cstheme="minorHAnsi"/>
          <w:b/>
          <w:bCs/>
          <w:spacing w:val="-3"/>
          <w:sz w:val="22"/>
          <w:szCs w:val="22"/>
        </w:rPr>
        <w:t xml:space="preserve">in </w:t>
      </w:r>
      <w:r w:rsidRPr="0064048D">
        <w:rPr>
          <w:rFonts w:asciiTheme="minorHAnsi" w:hAnsiTheme="minorHAnsi" w:cstheme="minorHAnsi"/>
          <w:b/>
          <w:bCs/>
          <w:spacing w:val="-4"/>
          <w:sz w:val="22"/>
          <w:szCs w:val="22"/>
        </w:rPr>
        <w:t xml:space="preserve">the </w:t>
      </w:r>
      <w:r w:rsidRPr="0064048D">
        <w:rPr>
          <w:rFonts w:asciiTheme="minorHAnsi" w:hAnsiTheme="minorHAnsi" w:cstheme="minorHAnsi"/>
          <w:b/>
          <w:bCs/>
          <w:spacing w:val="-5"/>
          <w:sz w:val="22"/>
          <w:szCs w:val="22"/>
        </w:rPr>
        <w:t xml:space="preserve">revenue subaccount indicates </w:t>
      </w:r>
      <w:r w:rsidRPr="0064048D">
        <w:rPr>
          <w:rFonts w:asciiTheme="minorHAnsi" w:hAnsiTheme="minorHAnsi" w:cstheme="minorHAnsi"/>
          <w:b/>
          <w:bCs/>
          <w:spacing w:val="-4"/>
          <w:sz w:val="22"/>
          <w:szCs w:val="22"/>
        </w:rPr>
        <w:t xml:space="preserve">the </w:t>
      </w:r>
      <w:r w:rsidRPr="0064048D">
        <w:rPr>
          <w:rFonts w:asciiTheme="minorHAnsi" w:hAnsiTheme="minorHAnsi" w:cstheme="minorHAnsi"/>
          <w:b/>
          <w:bCs/>
          <w:spacing w:val="-5"/>
          <w:sz w:val="22"/>
          <w:szCs w:val="22"/>
        </w:rPr>
        <w:t xml:space="preserve">ledger </w:t>
      </w:r>
      <w:r w:rsidRPr="0064048D">
        <w:rPr>
          <w:rFonts w:asciiTheme="minorHAnsi" w:hAnsiTheme="minorHAnsi" w:cstheme="minorHAnsi"/>
          <w:b/>
          <w:bCs/>
          <w:spacing w:val="-4"/>
          <w:sz w:val="22"/>
          <w:szCs w:val="22"/>
        </w:rPr>
        <w:t xml:space="preserve">that </w:t>
      </w:r>
      <w:r w:rsidRPr="0064048D">
        <w:rPr>
          <w:rFonts w:asciiTheme="minorHAnsi" w:hAnsiTheme="minorHAnsi" w:cstheme="minorHAnsi"/>
          <w:b/>
          <w:bCs/>
          <w:sz w:val="22"/>
          <w:szCs w:val="22"/>
        </w:rPr>
        <w:t xml:space="preserve">was </w:t>
      </w:r>
      <w:r w:rsidRPr="0064048D">
        <w:rPr>
          <w:rFonts w:asciiTheme="minorHAnsi" w:hAnsiTheme="minorHAnsi" w:cstheme="minorHAnsi"/>
          <w:b/>
          <w:bCs/>
          <w:spacing w:val="-5"/>
          <w:sz w:val="22"/>
          <w:szCs w:val="22"/>
        </w:rPr>
        <w:t>charged.</w:t>
      </w:r>
      <w:r w:rsidRPr="00EC74FC">
        <w:rPr>
          <w:rFonts w:asciiTheme="minorHAnsi" w:hAnsiTheme="minorHAnsi" w:cstheme="minorHAnsi"/>
          <w:spacing w:val="-5"/>
          <w:sz w:val="22"/>
          <w:szCs w:val="22"/>
        </w:rPr>
        <w:t xml:space="preserve"> </w:t>
      </w:r>
      <w:r w:rsidRPr="00EC74FC">
        <w:rPr>
          <w:rFonts w:asciiTheme="minorHAnsi" w:hAnsiTheme="minorHAnsi" w:cstheme="minorHAnsi"/>
          <w:spacing w:val="-4"/>
          <w:sz w:val="22"/>
          <w:szCs w:val="22"/>
        </w:rPr>
        <w:t xml:space="preserve">For </w:t>
      </w:r>
      <w:r w:rsidRPr="00EC74FC">
        <w:rPr>
          <w:rFonts w:asciiTheme="minorHAnsi" w:hAnsiTheme="minorHAnsi" w:cstheme="minorHAnsi"/>
          <w:spacing w:val="-5"/>
          <w:sz w:val="22"/>
          <w:szCs w:val="22"/>
        </w:rPr>
        <w:t xml:space="preserve">example, charges </w:t>
      </w:r>
      <w:r w:rsidRPr="00EC74FC">
        <w:rPr>
          <w:rFonts w:asciiTheme="minorHAnsi" w:hAnsiTheme="minorHAnsi" w:cstheme="minorHAnsi"/>
          <w:spacing w:val="-3"/>
          <w:sz w:val="22"/>
          <w:szCs w:val="22"/>
        </w:rPr>
        <w:t xml:space="preserve">to </w:t>
      </w:r>
      <w:r w:rsidRPr="00EC74FC">
        <w:rPr>
          <w:rFonts w:asciiTheme="minorHAnsi" w:hAnsiTheme="minorHAnsi" w:cstheme="minorHAnsi"/>
          <w:spacing w:val="-5"/>
          <w:sz w:val="22"/>
          <w:szCs w:val="22"/>
        </w:rPr>
        <w:t xml:space="preserve">Federal awards (ledger 5) should </w:t>
      </w:r>
      <w:r w:rsidRPr="00EC74FC">
        <w:rPr>
          <w:rFonts w:asciiTheme="minorHAnsi" w:hAnsiTheme="minorHAnsi" w:cstheme="minorHAnsi"/>
          <w:spacing w:val="-4"/>
          <w:sz w:val="22"/>
          <w:szCs w:val="22"/>
        </w:rPr>
        <w:t xml:space="preserve">use </w:t>
      </w:r>
      <w:r w:rsidRPr="00EC74FC">
        <w:rPr>
          <w:rFonts w:asciiTheme="minorHAnsi" w:hAnsiTheme="minorHAnsi" w:cstheme="minorHAnsi"/>
          <w:spacing w:val="-5"/>
          <w:sz w:val="22"/>
          <w:szCs w:val="22"/>
        </w:rPr>
        <w:t xml:space="preserve">revenue subaccount </w:t>
      </w:r>
      <w:r w:rsidRPr="00EC74FC">
        <w:rPr>
          <w:rFonts w:asciiTheme="minorHAnsi" w:hAnsiTheme="minorHAnsi" w:cstheme="minorHAnsi"/>
          <w:spacing w:val="-4"/>
          <w:sz w:val="22"/>
          <w:szCs w:val="22"/>
        </w:rPr>
        <w:t>085x.</w:t>
      </w:r>
    </w:p>
    <w:p w14:paraId="59E1047A" w14:textId="381AC423" w:rsidR="00271180" w:rsidRDefault="00271180" w:rsidP="00773A62">
      <w:pPr>
        <w:pStyle w:val="BodyText"/>
        <w:ind w:left="1302" w:right="1057"/>
        <w:rPr>
          <w:rFonts w:asciiTheme="minorHAnsi" w:hAnsiTheme="minorHAnsi" w:cstheme="minorHAnsi"/>
          <w:sz w:val="22"/>
          <w:szCs w:val="22"/>
        </w:rPr>
      </w:pPr>
    </w:p>
    <w:p w14:paraId="0C1C11A9" w14:textId="77777777" w:rsidR="00A42915" w:rsidRPr="00271180" w:rsidRDefault="00D85787" w:rsidP="00773A62">
      <w:pPr>
        <w:pStyle w:val="Heading2"/>
        <w:numPr>
          <w:ilvl w:val="1"/>
          <w:numId w:val="5"/>
        </w:numPr>
        <w:tabs>
          <w:tab w:val="left" w:pos="1289"/>
        </w:tabs>
        <w:ind w:left="1288" w:hanging="363"/>
        <w:rPr>
          <w:rFonts w:asciiTheme="minorHAnsi" w:hAnsiTheme="minorHAnsi" w:cstheme="minorHAnsi"/>
          <w:sz w:val="22"/>
          <w:szCs w:val="22"/>
        </w:rPr>
      </w:pPr>
      <w:bookmarkStart w:id="81" w:name="6.3_Billing_for_External_Customers"/>
      <w:bookmarkStart w:id="82" w:name="_bookmark28"/>
      <w:bookmarkStart w:id="83" w:name="_Toc47212882"/>
      <w:bookmarkEnd w:id="81"/>
      <w:bookmarkEnd w:id="82"/>
      <w:r w:rsidRPr="00271180">
        <w:rPr>
          <w:rFonts w:asciiTheme="minorHAnsi" w:hAnsiTheme="minorHAnsi" w:cstheme="minorHAnsi"/>
          <w:sz w:val="22"/>
          <w:szCs w:val="22"/>
        </w:rPr>
        <w:lastRenderedPageBreak/>
        <w:t>Billing for External Customers</w:t>
      </w:r>
      <w:bookmarkEnd w:id="83"/>
    </w:p>
    <w:p w14:paraId="2BDE2D94" w14:textId="77777777" w:rsidR="00A42915" w:rsidRDefault="00A42915" w:rsidP="00773A62">
      <w:pPr>
        <w:pStyle w:val="BodyText"/>
        <w:rPr>
          <w:rFonts w:asciiTheme="minorHAnsi" w:hAnsiTheme="minorHAnsi" w:cstheme="minorHAnsi"/>
          <w:b/>
          <w:sz w:val="22"/>
          <w:szCs w:val="22"/>
        </w:rPr>
      </w:pPr>
    </w:p>
    <w:p w14:paraId="05874E8D" w14:textId="0D0B4859" w:rsidR="00A42915" w:rsidRDefault="00D85787" w:rsidP="00BB6FB2">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Revenue from external users (users wit</w:t>
      </w:r>
      <w:hyperlink r:id="rId11">
        <w:r w:rsidRPr="00EC74FC">
          <w:rPr>
            <w:rFonts w:asciiTheme="minorHAnsi" w:hAnsiTheme="minorHAnsi" w:cstheme="minorHAnsi"/>
            <w:sz w:val="22"/>
            <w:szCs w:val="22"/>
          </w:rPr>
          <w:t xml:space="preserve">h no </w:t>
        </w:r>
        <w:r w:rsidR="004D07E7">
          <w:rPr>
            <w:rFonts w:asciiTheme="minorHAnsi" w:hAnsiTheme="minorHAnsi" w:cstheme="minorHAnsi"/>
            <w:sz w:val="22"/>
            <w:szCs w:val="22"/>
          </w:rPr>
          <w:t xml:space="preserve">University </w:t>
        </w:r>
        <w:r w:rsidR="00271180">
          <w:rPr>
            <w:rFonts w:asciiTheme="minorHAnsi" w:hAnsiTheme="minorHAnsi" w:cstheme="minorHAnsi"/>
            <w:sz w:val="22"/>
            <w:szCs w:val="22"/>
          </w:rPr>
          <w:t xml:space="preserve">FAS </w:t>
        </w:r>
        <w:r w:rsidRPr="00EC74FC">
          <w:rPr>
            <w:rFonts w:asciiTheme="minorHAnsi" w:hAnsiTheme="minorHAnsi" w:cstheme="minorHAnsi"/>
            <w:sz w:val="22"/>
            <w:szCs w:val="22"/>
          </w:rPr>
          <w:t xml:space="preserve">account number) </w:t>
        </w:r>
      </w:hyperlink>
      <w:r w:rsidRPr="003C1A99">
        <w:rPr>
          <w:rFonts w:asciiTheme="minorHAnsi" w:hAnsiTheme="minorHAnsi" w:cstheme="minorHAnsi"/>
          <w:b/>
          <w:sz w:val="22"/>
          <w:szCs w:val="22"/>
        </w:rPr>
        <w:t>must be tracked separately</w:t>
      </w:r>
      <w:r w:rsidRPr="00EC74FC">
        <w:rPr>
          <w:rFonts w:asciiTheme="minorHAnsi" w:hAnsiTheme="minorHAnsi" w:cstheme="minorHAnsi"/>
          <w:sz w:val="22"/>
          <w:szCs w:val="22"/>
        </w:rPr>
        <w:t xml:space="preserve"> from internal revenue (e.g., utilization of subaccounts </w:t>
      </w:r>
      <w:r w:rsidRPr="00EC74FC">
        <w:rPr>
          <w:rFonts w:asciiTheme="minorHAnsi" w:hAnsiTheme="minorHAnsi" w:cstheme="minorHAnsi"/>
          <w:b/>
          <w:sz w:val="22"/>
          <w:szCs w:val="22"/>
        </w:rPr>
        <w:t>0800-081</w:t>
      </w:r>
      <w:r w:rsidR="00B52E21">
        <w:rPr>
          <w:rFonts w:asciiTheme="minorHAnsi" w:hAnsiTheme="minorHAnsi" w:cstheme="minorHAnsi"/>
          <w:b/>
          <w:sz w:val="22"/>
          <w:szCs w:val="22"/>
        </w:rPr>
        <w:t>8</w:t>
      </w:r>
      <w:r w:rsidRPr="00EC74FC">
        <w:rPr>
          <w:rFonts w:asciiTheme="minorHAnsi" w:hAnsiTheme="minorHAnsi" w:cstheme="minorHAnsi"/>
          <w:b/>
          <w:sz w:val="22"/>
          <w:szCs w:val="22"/>
        </w:rPr>
        <w:t xml:space="preserve"> </w:t>
      </w:r>
      <w:r w:rsidRPr="00EC74FC">
        <w:rPr>
          <w:rFonts w:asciiTheme="minorHAnsi" w:hAnsiTheme="minorHAnsi" w:cstheme="minorHAnsi"/>
          <w:sz w:val="22"/>
          <w:szCs w:val="22"/>
        </w:rPr>
        <w:t xml:space="preserve">as per the </w:t>
      </w:r>
      <w:r w:rsidRPr="00250FCB">
        <w:rPr>
          <w:rFonts w:asciiTheme="minorHAnsi" w:hAnsiTheme="minorHAnsi" w:cstheme="minorHAnsi"/>
          <w:sz w:val="22"/>
          <w:szCs w:val="22"/>
        </w:rPr>
        <w:t>FAS User Manual</w:t>
      </w:r>
      <w:r w:rsidRPr="00EC74FC">
        <w:rPr>
          <w:rFonts w:asciiTheme="minorHAnsi" w:hAnsiTheme="minorHAnsi" w:cstheme="minorHAnsi"/>
          <w:sz w:val="22"/>
          <w:szCs w:val="22"/>
        </w:rPr>
        <w:t xml:space="preserve">). This is important not only from a recharge compliance perspective, but this information is also utilized by the University tax department for Unrelated Business Income Tax (UBIT) </w:t>
      </w:r>
      <w:r w:rsidR="00BB6FB2">
        <w:rPr>
          <w:rFonts w:asciiTheme="minorHAnsi" w:hAnsiTheme="minorHAnsi" w:cstheme="minorHAnsi"/>
          <w:sz w:val="22"/>
          <w:szCs w:val="22"/>
        </w:rPr>
        <w:t>c</w:t>
      </w:r>
      <w:r w:rsidRPr="00EC74FC">
        <w:rPr>
          <w:rFonts w:asciiTheme="minorHAnsi" w:hAnsiTheme="minorHAnsi" w:cstheme="minorHAnsi"/>
          <w:sz w:val="22"/>
          <w:szCs w:val="22"/>
        </w:rPr>
        <w:t>onsiderations.</w:t>
      </w:r>
      <w:r w:rsidR="00BB6FB2">
        <w:rPr>
          <w:rFonts w:asciiTheme="minorHAnsi" w:hAnsiTheme="minorHAnsi" w:cstheme="minorHAnsi"/>
          <w:sz w:val="22"/>
          <w:szCs w:val="22"/>
        </w:rPr>
        <w:t xml:space="preserve">  </w:t>
      </w:r>
      <w:r w:rsidRPr="00EC74FC">
        <w:rPr>
          <w:rFonts w:asciiTheme="minorHAnsi" w:hAnsiTheme="minorHAnsi" w:cstheme="minorHAnsi"/>
          <w:sz w:val="22"/>
          <w:szCs w:val="22"/>
        </w:rPr>
        <w:t xml:space="preserve">In order to minimize the risk of bad debt, the </w:t>
      </w:r>
      <w:r w:rsidR="00BB6FB2">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BB6FB2">
        <w:rPr>
          <w:rFonts w:asciiTheme="minorHAnsi" w:hAnsiTheme="minorHAnsi" w:cstheme="minorHAnsi"/>
          <w:sz w:val="22"/>
          <w:szCs w:val="22"/>
        </w:rPr>
        <w:t>O</w:t>
      </w:r>
      <w:r w:rsidRPr="00EC74FC">
        <w:rPr>
          <w:rFonts w:asciiTheme="minorHAnsi" w:hAnsiTheme="minorHAnsi" w:cstheme="minorHAnsi"/>
          <w:sz w:val="22"/>
          <w:szCs w:val="22"/>
        </w:rPr>
        <w:t>peration should obtain one of the following before performing the service or delivering the goods:</w:t>
      </w:r>
    </w:p>
    <w:p w14:paraId="04E33389" w14:textId="77777777" w:rsidR="006F07CE" w:rsidRPr="00EC74FC" w:rsidRDefault="006F07CE" w:rsidP="00BB6FB2">
      <w:pPr>
        <w:pStyle w:val="BodyText"/>
        <w:ind w:left="979" w:right="461"/>
        <w:rPr>
          <w:rFonts w:asciiTheme="minorHAnsi" w:hAnsiTheme="minorHAnsi" w:cstheme="minorHAnsi"/>
          <w:sz w:val="22"/>
          <w:szCs w:val="22"/>
        </w:rPr>
      </w:pPr>
    </w:p>
    <w:p w14:paraId="69CD25EC" w14:textId="0C4CDE92" w:rsidR="00A42915" w:rsidRPr="00584B3E" w:rsidRDefault="00D85787" w:rsidP="00584B3E">
      <w:pPr>
        <w:pStyle w:val="ListParagraph"/>
        <w:numPr>
          <w:ilvl w:val="2"/>
          <w:numId w:val="5"/>
        </w:numPr>
        <w:tabs>
          <w:tab w:val="left" w:pos="1711"/>
        </w:tabs>
        <w:ind w:left="1238" w:hanging="230"/>
        <w:rPr>
          <w:rFonts w:asciiTheme="minorHAnsi" w:hAnsiTheme="minorHAnsi" w:cstheme="minorHAnsi"/>
          <w:i/>
          <w:iCs/>
          <w:sz w:val="20"/>
          <w:szCs w:val="20"/>
        </w:rPr>
      </w:pPr>
      <w:r w:rsidRPr="00584B3E">
        <w:rPr>
          <w:rFonts w:asciiTheme="minorHAnsi" w:hAnsiTheme="minorHAnsi" w:cstheme="minorHAnsi"/>
          <w:i/>
          <w:iCs/>
          <w:sz w:val="20"/>
          <w:szCs w:val="20"/>
        </w:rPr>
        <w:t xml:space="preserve">A purchase order issued by the </w:t>
      </w:r>
      <w:r w:rsidR="00516190" w:rsidRPr="00584B3E">
        <w:rPr>
          <w:rFonts w:asciiTheme="minorHAnsi" w:hAnsiTheme="minorHAnsi" w:cstheme="minorHAnsi"/>
          <w:i/>
          <w:iCs/>
          <w:sz w:val="20"/>
          <w:szCs w:val="20"/>
        </w:rPr>
        <w:t>customer</w:t>
      </w:r>
      <w:r w:rsidRPr="00584B3E">
        <w:rPr>
          <w:rFonts w:asciiTheme="minorHAnsi" w:hAnsiTheme="minorHAnsi" w:cstheme="minorHAnsi"/>
          <w:i/>
          <w:iCs/>
          <w:sz w:val="20"/>
          <w:szCs w:val="20"/>
        </w:rPr>
        <w:t>,</w:t>
      </w:r>
    </w:p>
    <w:p w14:paraId="7E34B5C2" w14:textId="77777777" w:rsidR="00A42915" w:rsidRPr="00584B3E" w:rsidRDefault="00D85787" w:rsidP="00584B3E">
      <w:pPr>
        <w:pStyle w:val="ListParagraph"/>
        <w:numPr>
          <w:ilvl w:val="2"/>
          <w:numId w:val="5"/>
        </w:numPr>
        <w:tabs>
          <w:tab w:val="left" w:pos="1711"/>
        </w:tabs>
        <w:ind w:left="1238" w:hanging="230"/>
        <w:rPr>
          <w:rFonts w:asciiTheme="minorHAnsi" w:hAnsiTheme="minorHAnsi" w:cstheme="minorHAnsi"/>
          <w:i/>
          <w:iCs/>
          <w:sz w:val="20"/>
          <w:szCs w:val="20"/>
        </w:rPr>
      </w:pPr>
      <w:r w:rsidRPr="00584B3E">
        <w:rPr>
          <w:rFonts w:asciiTheme="minorHAnsi" w:hAnsiTheme="minorHAnsi" w:cstheme="minorHAnsi"/>
          <w:i/>
          <w:iCs/>
          <w:sz w:val="20"/>
          <w:szCs w:val="20"/>
        </w:rPr>
        <w:t>A credit card number,</w:t>
      </w:r>
      <w:r w:rsidRPr="00584B3E">
        <w:rPr>
          <w:rFonts w:asciiTheme="minorHAnsi" w:hAnsiTheme="minorHAnsi" w:cstheme="minorHAnsi"/>
          <w:i/>
          <w:iCs/>
          <w:spacing w:val="-6"/>
          <w:sz w:val="20"/>
          <w:szCs w:val="20"/>
        </w:rPr>
        <w:t xml:space="preserve"> </w:t>
      </w:r>
      <w:r w:rsidRPr="00584B3E">
        <w:rPr>
          <w:rFonts w:asciiTheme="minorHAnsi" w:hAnsiTheme="minorHAnsi" w:cstheme="minorHAnsi"/>
          <w:i/>
          <w:iCs/>
          <w:sz w:val="20"/>
          <w:szCs w:val="20"/>
        </w:rPr>
        <w:t>or</w:t>
      </w:r>
    </w:p>
    <w:p w14:paraId="472DCA50" w14:textId="77777777" w:rsidR="00A42915" w:rsidRPr="00584B3E" w:rsidRDefault="00D85787" w:rsidP="00584B3E">
      <w:pPr>
        <w:pStyle w:val="ListParagraph"/>
        <w:numPr>
          <w:ilvl w:val="2"/>
          <w:numId w:val="5"/>
        </w:numPr>
        <w:tabs>
          <w:tab w:val="left" w:pos="1711"/>
        </w:tabs>
        <w:ind w:left="1238" w:hanging="230"/>
        <w:rPr>
          <w:rFonts w:asciiTheme="minorHAnsi" w:hAnsiTheme="minorHAnsi" w:cstheme="minorHAnsi"/>
          <w:i/>
          <w:iCs/>
          <w:sz w:val="20"/>
          <w:szCs w:val="20"/>
        </w:rPr>
      </w:pPr>
      <w:r w:rsidRPr="00584B3E">
        <w:rPr>
          <w:rFonts w:asciiTheme="minorHAnsi" w:hAnsiTheme="minorHAnsi" w:cstheme="minorHAnsi"/>
          <w:i/>
          <w:iCs/>
          <w:sz w:val="20"/>
          <w:szCs w:val="20"/>
        </w:rPr>
        <w:t>Deposit in the form of cash or</w:t>
      </w:r>
      <w:r w:rsidRPr="00584B3E">
        <w:rPr>
          <w:rFonts w:asciiTheme="minorHAnsi" w:hAnsiTheme="minorHAnsi" w:cstheme="minorHAnsi"/>
          <w:i/>
          <w:iCs/>
          <w:spacing w:val="-10"/>
          <w:sz w:val="20"/>
          <w:szCs w:val="20"/>
        </w:rPr>
        <w:t xml:space="preserve"> </w:t>
      </w:r>
      <w:r w:rsidRPr="00584B3E">
        <w:rPr>
          <w:rFonts w:asciiTheme="minorHAnsi" w:hAnsiTheme="minorHAnsi" w:cstheme="minorHAnsi"/>
          <w:i/>
          <w:iCs/>
          <w:sz w:val="20"/>
          <w:szCs w:val="20"/>
        </w:rPr>
        <w:t>check.</w:t>
      </w:r>
    </w:p>
    <w:p w14:paraId="42B73C33" w14:textId="77777777" w:rsidR="00D00B69" w:rsidRPr="00EC74FC" w:rsidRDefault="00D00B69" w:rsidP="00D00B69">
      <w:pPr>
        <w:pStyle w:val="ListParagraph"/>
        <w:tabs>
          <w:tab w:val="left" w:pos="1711"/>
        </w:tabs>
        <w:ind w:left="1710" w:firstLine="0"/>
        <w:rPr>
          <w:rFonts w:asciiTheme="minorHAnsi" w:hAnsiTheme="minorHAnsi" w:cstheme="minorHAnsi"/>
        </w:rPr>
      </w:pPr>
    </w:p>
    <w:p w14:paraId="0A8D41E7" w14:textId="77777777"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If a deposit is received, this deposit should be recorded as a liability in the </w:t>
      </w:r>
      <w:r w:rsidR="00BC28A4">
        <w:rPr>
          <w:rFonts w:asciiTheme="minorHAnsi" w:hAnsiTheme="minorHAnsi" w:cstheme="minorHAnsi"/>
          <w:sz w:val="22"/>
          <w:szCs w:val="22"/>
        </w:rPr>
        <w:t xml:space="preserve">recharge </w:t>
      </w:r>
      <w:r w:rsidRPr="00EC74FC">
        <w:rPr>
          <w:rFonts w:asciiTheme="minorHAnsi" w:hAnsiTheme="minorHAnsi" w:cstheme="minorHAnsi"/>
          <w:sz w:val="22"/>
          <w:szCs w:val="22"/>
        </w:rPr>
        <w:t>zero ledger (e.g. 0-xxxxx-2458) and either refunded to the customer or applied to their payment once the goods/service have been rendered.</w:t>
      </w:r>
    </w:p>
    <w:p w14:paraId="6825F86F" w14:textId="7AFF214E" w:rsidR="00D00B69" w:rsidRDefault="00D00B69" w:rsidP="00D00B69">
      <w:pPr>
        <w:ind w:left="979" w:right="461"/>
        <w:rPr>
          <w:rFonts w:asciiTheme="minorHAnsi" w:hAnsiTheme="minorHAnsi" w:cstheme="minorHAnsi"/>
          <w:i/>
          <w:u w:val="single"/>
        </w:rPr>
      </w:pPr>
    </w:p>
    <w:p w14:paraId="13B89909" w14:textId="77777777" w:rsidR="00A42915" w:rsidRPr="00EC74FC" w:rsidRDefault="00D85787" w:rsidP="00D00B69">
      <w:pPr>
        <w:ind w:left="979" w:right="461"/>
        <w:rPr>
          <w:rFonts w:asciiTheme="minorHAnsi" w:hAnsiTheme="minorHAnsi" w:cstheme="minorHAnsi"/>
          <w:i/>
        </w:rPr>
      </w:pPr>
      <w:r w:rsidRPr="00EC74FC">
        <w:rPr>
          <w:rFonts w:asciiTheme="minorHAnsi" w:hAnsiTheme="minorHAnsi" w:cstheme="minorHAnsi"/>
          <w:i/>
          <w:u w:val="single"/>
        </w:rPr>
        <w:t>UBIT</w:t>
      </w:r>
    </w:p>
    <w:p w14:paraId="2BD3B886" w14:textId="77777777" w:rsidR="00A42915" w:rsidRPr="00EC74FC" w:rsidRDefault="00A42915" w:rsidP="00D00B69">
      <w:pPr>
        <w:pStyle w:val="BodyText"/>
        <w:ind w:left="979" w:right="461"/>
        <w:rPr>
          <w:rFonts w:asciiTheme="minorHAnsi" w:hAnsiTheme="minorHAnsi" w:cstheme="minorHAnsi"/>
          <w:i/>
          <w:sz w:val="22"/>
          <w:szCs w:val="22"/>
        </w:rPr>
      </w:pPr>
    </w:p>
    <w:p w14:paraId="745AC6BE" w14:textId="77777777"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The IRS defines UBIT for most organizations as an activity that is an unrelated business (and subjected to unrelated income tax) and meets three requirements:</w:t>
      </w:r>
    </w:p>
    <w:p w14:paraId="59874D99" w14:textId="77777777" w:rsidR="00A42915" w:rsidRPr="00EC74FC" w:rsidRDefault="00A42915" w:rsidP="00773A62">
      <w:pPr>
        <w:pStyle w:val="BodyText"/>
        <w:rPr>
          <w:rFonts w:asciiTheme="minorHAnsi" w:hAnsiTheme="minorHAnsi" w:cstheme="minorHAnsi"/>
          <w:sz w:val="22"/>
          <w:szCs w:val="22"/>
        </w:rPr>
      </w:pPr>
    </w:p>
    <w:p w14:paraId="36B8DA0C" w14:textId="77777777" w:rsidR="00A42915" w:rsidRPr="00EC74FC" w:rsidRDefault="00D85787" w:rsidP="00773A62">
      <w:pPr>
        <w:pStyle w:val="ListParagraph"/>
        <w:numPr>
          <w:ilvl w:val="0"/>
          <w:numId w:val="3"/>
        </w:numPr>
        <w:tabs>
          <w:tab w:val="left" w:pos="1320"/>
        </w:tabs>
        <w:rPr>
          <w:rFonts w:asciiTheme="minorHAnsi" w:hAnsiTheme="minorHAnsi" w:cstheme="minorHAnsi"/>
        </w:rPr>
      </w:pPr>
      <w:r w:rsidRPr="00EC74FC">
        <w:rPr>
          <w:rFonts w:asciiTheme="minorHAnsi" w:hAnsiTheme="minorHAnsi" w:cstheme="minorHAnsi"/>
        </w:rPr>
        <w:t>It is a trade or</w:t>
      </w:r>
      <w:r w:rsidRPr="00EC74FC">
        <w:rPr>
          <w:rFonts w:asciiTheme="minorHAnsi" w:hAnsiTheme="minorHAnsi" w:cstheme="minorHAnsi"/>
          <w:spacing w:val="-6"/>
        </w:rPr>
        <w:t xml:space="preserve"> </w:t>
      </w:r>
      <w:r w:rsidRPr="00EC74FC">
        <w:rPr>
          <w:rFonts w:asciiTheme="minorHAnsi" w:hAnsiTheme="minorHAnsi" w:cstheme="minorHAnsi"/>
        </w:rPr>
        <w:t>business,</w:t>
      </w:r>
    </w:p>
    <w:p w14:paraId="6C91D4AD" w14:textId="77777777" w:rsidR="00A42915" w:rsidRPr="00EC74FC" w:rsidRDefault="00D85787" w:rsidP="00773A62">
      <w:pPr>
        <w:pStyle w:val="ListParagraph"/>
        <w:numPr>
          <w:ilvl w:val="0"/>
          <w:numId w:val="3"/>
        </w:numPr>
        <w:tabs>
          <w:tab w:val="left" w:pos="1320"/>
        </w:tabs>
        <w:rPr>
          <w:rFonts w:asciiTheme="minorHAnsi" w:hAnsiTheme="minorHAnsi" w:cstheme="minorHAnsi"/>
        </w:rPr>
      </w:pPr>
      <w:r w:rsidRPr="00EC74FC">
        <w:rPr>
          <w:rFonts w:asciiTheme="minorHAnsi" w:hAnsiTheme="minorHAnsi" w:cstheme="minorHAnsi"/>
        </w:rPr>
        <w:t>It is regularly carried on,</w:t>
      </w:r>
      <w:r w:rsidRPr="00EC74FC">
        <w:rPr>
          <w:rFonts w:asciiTheme="minorHAnsi" w:hAnsiTheme="minorHAnsi" w:cstheme="minorHAnsi"/>
          <w:spacing w:val="-4"/>
        </w:rPr>
        <w:t xml:space="preserve"> </w:t>
      </w:r>
      <w:r w:rsidRPr="00EC74FC">
        <w:rPr>
          <w:rFonts w:asciiTheme="minorHAnsi" w:hAnsiTheme="minorHAnsi" w:cstheme="minorHAnsi"/>
        </w:rPr>
        <w:t>and</w:t>
      </w:r>
    </w:p>
    <w:p w14:paraId="3198D447" w14:textId="77777777" w:rsidR="00A42915" w:rsidRPr="00EC74FC" w:rsidRDefault="00D85787" w:rsidP="00773A62">
      <w:pPr>
        <w:pStyle w:val="ListParagraph"/>
        <w:numPr>
          <w:ilvl w:val="0"/>
          <w:numId w:val="3"/>
        </w:numPr>
        <w:tabs>
          <w:tab w:val="left" w:pos="1320"/>
        </w:tabs>
        <w:rPr>
          <w:rFonts w:asciiTheme="minorHAnsi" w:hAnsiTheme="minorHAnsi" w:cstheme="minorHAnsi"/>
        </w:rPr>
      </w:pPr>
      <w:r w:rsidRPr="00EC74FC">
        <w:rPr>
          <w:rFonts w:asciiTheme="minorHAnsi" w:hAnsiTheme="minorHAnsi" w:cstheme="minorHAnsi"/>
        </w:rPr>
        <w:t>It is not substantially related to furthering the exempt purpose of the</w:t>
      </w:r>
      <w:r w:rsidRPr="00EC74FC">
        <w:rPr>
          <w:rFonts w:asciiTheme="minorHAnsi" w:hAnsiTheme="minorHAnsi" w:cstheme="minorHAnsi"/>
          <w:spacing w:val="3"/>
        </w:rPr>
        <w:t xml:space="preserve"> </w:t>
      </w:r>
      <w:r w:rsidRPr="00EC74FC">
        <w:rPr>
          <w:rFonts w:asciiTheme="minorHAnsi" w:hAnsiTheme="minorHAnsi" w:cstheme="minorHAnsi"/>
        </w:rPr>
        <w:t>organization.</w:t>
      </w:r>
    </w:p>
    <w:p w14:paraId="4F148321" w14:textId="77777777" w:rsidR="00A42915" w:rsidRPr="00EC74FC" w:rsidRDefault="00A42915" w:rsidP="00773A62">
      <w:pPr>
        <w:pStyle w:val="BodyText"/>
        <w:rPr>
          <w:rFonts w:asciiTheme="minorHAnsi" w:hAnsiTheme="minorHAnsi" w:cstheme="minorHAnsi"/>
          <w:sz w:val="22"/>
          <w:szCs w:val="22"/>
        </w:rPr>
      </w:pPr>
    </w:p>
    <w:p w14:paraId="60F772EF" w14:textId="77777777"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In order to be exempt from UBIT, there must be a substantial causal relationship between the untaxed activity and the achievement of our exempt purpose. In addition, the activity must contribute importantly to the exempt purpose aside from the University’s need for resources. If external users are charged a rate that</w:t>
      </w:r>
      <w:r w:rsidR="00D00B69">
        <w:rPr>
          <w:rFonts w:asciiTheme="minorHAnsi" w:hAnsiTheme="minorHAnsi" w:cstheme="minorHAnsi"/>
          <w:sz w:val="22"/>
          <w:szCs w:val="22"/>
        </w:rPr>
        <w:t xml:space="preserve"> </w:t>
      </w:r>
      <w:r w:rsidRPr="00EC74FC">
        <w:rPr>
          <w:rFonts w:asciiTheme="minorHAnsi" w:hAnsiTheme="minorHAnsi" w:cstheme="minorHAnsi"/>
          <w:sz w:val="22"/>
          <w:szCs w:val="22"/>
        </w:rPr>
        <w:t xml:space="preserve">is higher than the aggregate cost of the goods and services provided, the </w:t>
      </w:r>
      <w:r w:rsidR="00D00B6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00B69">
        <w:rPr>
          <w:rFonts w:asciiTheme="minorHAnsi" w:hAnsiTheme="minorHAnsi" w:cstheme="minorHAnsi"/>
          <w:sz w:val="22"/>
          <w:szCs w:val="22"/>
        </w:rPr>
        <w:t>O</w:t>
      </w:r>
      <w:r w:rsidRPr="00EC74FC">
        <w:rPr>
          <w:rFonts w:asciiTheme="minorHAnsi" w:hAnsiTheme="minorHAnsi" w:cstheme="minorHAnsi"/>
          <w:sz w:val="22"/>
          <w:szCs w:val="22"/>
        </w:rPr>
        <w:t>peration may have a liability for UBIT.</w:t>
      </w:r>
    </w:p>
    <w:p w14:paraId="100134E3" w14:textId="77777777" w:rsidR="00A42915" w:rsidRPr="00EC74FC" w:rsidRDefault="00A42915" w:rsidP="00D00B69">
      <w:pPr>
        <w:pStyle w:val="BodyText"/>
        <w:ind w:left="979" w:right="461"/>
        <w:rPr>
          <w:rFonts w:asciiTheme="minorHAnsi" w:hAnsiTheme="minorHAnsi" w:cstheme="minorHAnsi"/>
          <w:sz w:val="22"/>
          <w:szCs w:val="22"/>
        </w:rPr>
      </w:pPr>
    </w:p>
    <w:p w14:paraId="195697D2" w14:textId="4233CB5C"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It is recommended that </w:t>
      </w:r>
      <w:r w:rsidR="00D00B6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00B69">
        <w:rPr>
          <w:rFonts w:asciiTheme="minorHAnsi" w:hAnsiTheme="minorHAnsi" w:cstheme="minorHAnsi"/>
          <w:sz w:val="22"/>
          <w:szCs w:val="22"/>
        </w:rPr>
        <w:t>O</w:t>
      </w:r>
      <w:r w:rsidRPr="00EC74FC">
        <w:rPr>
          <w:rFonts w:asciiTheme="minorHAnsi" w:hAnsiTheme="minorHAnsi" w:cstheme="minorHAnsi"/>
          <w:sz w:val="22"/>
          <w:szCs w:val="22"/>
        </w:rPr>
        <w:t>perations discuss UBIT considerations with the University Tax Reporting Office prior to selling goods/services to external customers.</w:t>
      </w:r>
      <w:r w:rsidR="00A822EA">
        <w:rPr>
          <w:rFonts w:asciiTheme="minorHAnsi" w:hAnsiTheme="minorHAnsi" w:cstheme="minorHAnsi"/>
          <w:sz w:val="22"/>
          <w:szCs w:val="22"/>
        </w:rPr>
        <w:t xml:space="preserve">  It is the responsibility of the Recharge Operation to ensure that charges to external users does not result in a liability for UBIT.</w:t>
      </w:r>
    </w:p>
    <w:p w14:paraId="2A0B2556" w14:textId="77777777" w:rsidR="00BC28A4" w:rsidRPr="00EC74FC" w:rsidRDefault="00BC28A4" w:rsidP="00773A62">
      <w:pPr>
        <w:pStyle w:val="BodyText"/>
        <w:rPr>
          <w:rFonts w:asciiTheme="minorHAnsi" w:hAnsiTheme="minorHAnsi" w:cstheme="minorHAnsi"/>
          <w:sz w:val="22"/>
          <w:szCs w:val="22"/>
        </w:rPr>
      </w:pPr>
    </w:p>
    <w:p w14:paraId="08A42A1D" w14:textId="77777777" w:rsidR="00A42915" w:rsidRPr="00EC74FC" w:rsidRDefault="00D85787" w:rsidP="00773A62">
      <w:pPr>
        <w:ind w:left="979"/>
        <w:rPr>
          <w:rFonts w:asciiTheme="minorHAnsi" w:hAnsiTheme="minorHAnsi" w:cstheme="minorHAnsi"/>
          <w:i/>
        </w:rPr>
      </w:pPr>
      <w:r w:rsidRPr="00EC74FC">
        <w:rPr>
          <w:rFonts w:asciiTheme="minorHAnsi" w:hAnsiTheme="minorHAnsi" w:cstheme="minorHAnsi"/>
          <w:i/>
          <w:u w:val="single"/>
        </w:rPr>
        <w:t>Sales Tax</w:t>
      </w:r>
    </w:p>
    <w:p w14:paraId="1CF05428" w14:textId="77777777" w:rsidR="00A42915" w:rsidRPr="00EC74FC" w:rsidRDefault="00A42915" w:rsidP="00773A62">
      <w:pPr>
        <w:pStyle w:val="BodyText"/>
        <w:rPr>
          <w:rFonts w:asciiTheme="minorHAnsi" w:hAnsiTheme="minorHAnsi" w:cstheme="minorHAnsi"/>
          <w:i/>
          <w:sz w:val="22"/>
          <w:szCs w:val="22"/>
        </w:rPr>
      </w:pPr>
    </w:p>
    <w:p w14:paraId="4AD95028" w14:textId="77777777"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The sale of goods to external parties could also trigger the need to collect state sales tax. It is the </w:t>
      </w:r>
      <w:r w:rsidR="00D00B6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00B69">
        <w:rPr>
          <w:rFonts w:asciiTheme="minorHAnsi" w:hAnsiTheme="minorHAnsi" w:cstheme="minorHAnsi"/>
          <w:sz w:val="22"/>
          <w:szCs w:val="22"/>
        </w:rPr>
        <w:t>O</w:t>
      </w:r>
      <w:r w:rsidRPr="00EC74FC">
        <w:rPr>
          <w:rFonts w:asciiTheme="minorHAnsi" w:hAnsiTheme="minorHAnsi" w:cstheme="minorHAnsi"/>
          <w:sz w:val="22"/>
          <w:szCs w:val="22"/>
        </w:rPr>
        <w:t>perations' responsibility for collecting sales tax, filing the associated sales tax return in the state(s) where the good(s) were sold and remit the collected sales tax to those state agencies. For additional information on sales tax implications, please contact the Tax Reporting Office.</w:t>
      </w:r>
    </w:p>
    <w:p w14:paraId="0DE4EF44" w14:textId="77777777" w:rsidR="00A42915" w:rsidRDefault="00A42915" w:rsidP="00773A62">
      <w:pPr>
        <w:pStyle w:val="BodyText"/>
        <w:rPr>
          <w:rFonts w:asciiTheme="minorHAnsi" w:hAnsiTheme="minorHAnsi" w:cstheme="minorHAnsi"/>
          <w:sz w:val="22"/>
          <w:szCs w:val="22"/>
        </w:rPr>
      </w:pPr>
    </w:p>
    <w:p w14:paraId="194C3068" w14:textId="77777777" w:rsidR="00A42915" w:rsidRPr="00EC74FC" w:rsidRDefault="00D85787" w:rsidP="00773A62">
      <w:pPr>
        <w:ind w:left="980"/>
        <w:rPr>
          <w:rFonts w:asciiTheme="minorHAnsi" w:hAnsiTheme="minorHAnsi" w:cstheme="minorHAnsi"/>
          <w:i/>
        </w:rPr>
      </w:pPr>
      <w:r w:rsidRPr="00EC74FC">
        <w:rPr>
          <w:rFonts w:asciiTheme="minorHAnsi" w:hAnsiTheme="minorHAnsi" w:cstheme="minorHAnsi"/>
          <w:i/>
          <w:u w:val="single"/>
        </w:rPr>
        <w:t>Revenue Recognition</w:t>
      </w:r>
    </w:p>
    <w:p w14:paraId="1AE9D01D" w14:textId="77777777" w:rsidR="00A42915" w:rsidRDefault="00A42915" w:rsidP="00773A62">
      <w:pPr>
        <w:pStyle w:val="BodyText"/>
        <w:rPr>
          <w:rFonts w:asciiTheme="minorHAnsi" w:hAnsiTheme="minorHAnsi" w:cstheme="minorHAnsi"/>
          <w:i/>
          <w:sz w:val="22"/>
          <w:szCs w:val="22"/>
        </w:rPr>
      </w:pPr>
    </w:p>
    <w:p w14:paraId="16E1A335" w14:textId="46667BBB" w:rsidR="00250FCB" w:rsidRPr="00250FCB" w:rsidRDefault="00250FCB" w:rsidP="00250FCB">
      <w:pPr>
        <w:pStyle w:val="BodyText"/>
        <w:ind w:left="979" w:right="461"/>
        <w:rPr>
          <w:rFonts w:asciiTheme="minorHAnsi" w:hAnsiTheme="minorHAnsi" w:cstheme="minorHAnsi"/>
          <w:b/>
          <w:bCs/>
          <w:iCs/>
          <w:sz w:val="22"/>
          <w:szCs w:val="22"/>
        </w:rPr>
      </w:pPr>
      <w:r w:rsidRPr="004C3224">
        <w:rPr>
          <w:rFonts w:asciiTheme="minorHAnsi" w:hAnsiTheme="minorHAnsi" w:cstheme="minorHAnsi"/>
          <w:b/>
          <w:bCs/>
          <w:sz w:val="22"/>
          <w:szCs w:val="22"/>
        </w:rPr>
        <w:t xml:space="preserve">Revenue </w:t>
      </w:r>
      <w:r w:rsidR="004C3224" w:rsidRPr="004C3224">
        <w:rPr>
          <w:rFonts w:asciiTheme="minorHAnsi" w:hAnsiTheme="minorHAnsi" w:cstheme="minorHAnsi"/>
          <w:b/>
          <w:bCs/>
          <w:sz w:val="22"/>
          <w:szCs w:val="22"/>
        </w:rPr>
        <w:t>should</w:t>
      </w:r>
      <w:r w:rsidRPr="00250FCB">
        <w:rPr>
          <w:rFonts w:asciiTheme="minorHAnsi" w:hAnsiTheme="minorHAnsi" w:cstheme="minorHAnsi"/>
          <w:b/>
          <w:bCs/>
          <w:sz w:val="22"/>
          <w:szCs w:val="22"/>
        </w:rPr>
        <w:t xml:space="preserve"> be recognized (i.e. charged to the recharge account) at the time services are provided to users, regardless of when payment is received.</w:t>
      </w:r>
      <w:r w:rsidR="000C6303">
        <w:rPr>
          <w:rFonts w:asciiTheme="minorHAnsi" w:hAnsiTheme="minorHAnsi" w:cstheme="minorHAnsi"/>
          <w:b/>
          <w:bCs/>
          <w:sz w:val="22"/>
          <w:szCs w:val="22"/>
        </w:rPr>
        <w:t xml:space="preserve">  The recharge </w:t>
      </w:r>
      <w:r w:rsidR="000C6303" w:rsidRPr="000C6303">
        <w:rPr>
          <w:rFonts w:asciiTheme="minorHAnsi" w:hAnsiTheme="minorHAnsi" w:cstheme="minorHAnsi"/>
          <w:b/>
          <w:bCs/>
          <w:sz w:val="22"/>
          <w:szCs w:val="22"/>
          <w:u w:val="single"/>
        </w:rPr>
        <w:t>must not wait until payment is received</w:t>
      </w:r>
      <w:r w:rsidR="000C6303">
        <w:rPr>
          <w:rFonts w:asciiTheme="minorHAnsi" w:hAnsiTheme="minorHAnsi" w:cstheme="minorHAnsi"/>
          <w:b/>
          <w:bCs/>
          <w:sz w:val="22"/>
          <w:szCs w:val="22"/>
        </w:rPr>
        <w:t xml:space="preserve"> to recognize the revenue.  </w:t>
      </w:r>
      <w:r w:rsidR="000C6303" w:rsidRPr="005637AC">
        <w:rPr>
          <w:rFonts w:asciiTheme="minorHAnsi" w:hAnsiTheme="minorHAnsi" w:cstheme="minorHAnsi"/>
          <w:sz w:val="22"/>
          <w:szCs w:val="22"/>
        </w:rPr>
        <w:t xml:space="preserve">Revenue for all external user service </w:t>
      </w:r>
      <w:r w:rsidR="002D6C51">
        <w:rPr>
          <w:rFonts w:asciiTheme="minorHAnsi" w:hAnsiTheme="minorHAnsi" w:cstheme="minorHAnsi"/>
          <w:sz w:val="22"/>
          <w:szCs w:val="22"/>
        </w:rPr>
        <w:t xml:space="preserve">(which includes services provided to UChicago Medicine) </w:t>
      </w:r>
      <w:r w:rsidR="000C6303" w:rsidRPr="005637AC">
        <w:rPr>
          <w:rFonts w:asciiTheme="minorHAnsi" w:hAnsiTheme="minorHAnsi" w:cstheme="minorHAnsi"/>
          <w:sz w:val="22"/>
          <w:szCs w:val="22"/>
        </w:rPr>
        <w:t xml:space="preserve">provided during the fiscal year </w:t>
      </w:r>
      <w:r w:rsidR="000C6303" w:rsidRPr="002D6C51">
        <w:rPr>
          <w:rFonts w:asciiTheme="minorHAnsi" w:hAnsiTheme="minorHAnsi" w:cstheme="minorHAnsi"/>
          <w:sz w:val="22"/>
          <w:szCs w:val="22"/>
          <w:u w:val="single"/>
        </w:rPr>
        <w:t>must be recognized within the fiscal year</w:t>
      </w:r>
      <w:r w:rsidR="004C3224" w:rsidRPr="005637AC">
        <w:rPr>
          <w:rFonts w:asciiTheme="minorHAnsi" w:hAnsiTheme="minorHAnsi" w:cstheme="minorHAnsi"/>
          <w:sz w:val="22"/>
          <w:szCs w:val="22"/>
        </w:rPr>
        <w:t xml:space="preserve"> so a year end reconciliation similar to the one described above for internal users must be done.</w:t>
      </w:r>
    </w:p>
    <w:p w14:paraId="693EE458" w14:textId="77777777" w:rsidR="00250FCB" w:rsidRPr="00EC74FC" w:rsidRDefault="00250FCB" w:rsidP="00773A62">
      <w:pPr>
        <w:pStyle w:val="BodyText"/>
        <w:rPr>
          <w:rFonts w:asciiTheme="minorHAnsi" w:hAnsiTheme="minorHAnsi" w:cstheme="minorHAnsi"/>
          <w:i/>
          <w:sz w:val="22"/>
          <w:szCs w:val="22"/>
        </w:rPr>
      </w:pPr>
    </w:p>
    <w:p w14:paraId="2CCAF7BC" w14:textId="3D29C1B3" w:rsidR="00A42915"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For external customers, revenue is recorded via an ACCTS journal entry </w:t>
      </w:r>
      <w:r w:rsidR="009D14CC">
        <w:rPr>
          <w:rFonts w:asciiTheme="minorHAnsi" w:hAnsiTheme="minorHAnsi" w:cstheme="minorHAnsi"/>
          <w:sz w:val="22"/>
          <w:szCs w:val="22"/>
        </w:rPr>
        <w:t>(JE)</w:t>
      </w:r>
      <w:r w:rsidRPr="00EC74FC">
        <w:rPr>
          <w:rFonts w:asciiTheme="minorHAnsi" w:hAnsiTheme="minorHAnsi" w:cstheme="minorHAnsi"/>
          <w:sz w:val="22"/>
          <w:szCs w:val="22"/>
        </w:rPr>
        <w:t xml:space="preserve">. This is accomplished by debiting the </w:t>
      </w:r>
      <w:r w:rsidR="00BC28A4">
        <w:rPr>
          <w:rFonts w:asciiTheme="minorHAnsi" w:hAnsiTheme="minorHAnsi" w:cstheme="minorHAnsi"/>
          <w:sz w:val="22"/>
          <w:szCs w:val="22"/>
        </w:rPr>
        <w:t xml:space="preserve">recharge </w:t>
      </w:r>
      <w:r w:rsidRPr="00EC74FC">
        <w:rPr>
          <w:rFonts w:asciiTheme="minorHAnsi" w:hAnsiTheme="minorHAnsi" w:cstheme="minorHAnsi"/>
          <w:sz w:val="22"/>
          <w:szCs w:val="22"/>
        </w:rPr>
        <w:t xml:space="preserve">General (or zero) ledger accounts receivable account control (e.g. 0-xxxxx- 1380) and crediting the </w:t>
      </w:r>
      <w:r w:rsidR="00D00B69">
        <w:rPr>
          <w:rFonts w:asciiTheme="minorHAnsi" w:hAnsiTheme="minorHAnsi" w:cstheme="minorHAnsi"/>
          <w:sz w:val="22"/>
          <w:szCs w:val="22"/>
        </w:rPr>
        <w:t>r</w:t>
      </w:r>
      <w:r w:rsidRPr="00EC74FC">
        <w:rPr>
          <w:rFonts w:asciiTheme="minorHAnsi" w:hAnsiTheme="minorHAnsi" w:cstheme="minorHAnsi"/>
          <w:sz w:val="22"/>
          <w:szCs w:val="22"/>
        </w:rPr>
        <w:t>echarge account external revenue subaccount (2-xxxxx-0800/1</w:t>
      </w:r>
      <w:r w:rsidR="00B52E21">
        <w:rPr>
          <w:rFonts w:asciiTheme="minorHAnsi" w:hAnsiTheme="minorHAnsi" w:cstheme="minorHAnsi"/>
          <w:sz w:val="22"/>
          <w:szCs w:val="22"/>
        </w:rPr>
        <w:t>8</w:t>
      </w:r>
      <w:r w:rsidRPr="00EC74FC">
        <w:rPr>
          <w:rFonts w:asciiTheme="minorHAnsi" w:hAnsiTheme="minorHAnsi" w:cstheme="minorHAnsi"/>
          <w:sz w:val="22"/>
          <w:szCs w:val="22"/>
        </w:rPr>
        <w:t>).</w:t>
      </w:r>
    </w:p>
    <w:p w14:paraId="5A7AA592" w14:textId="32A78F5E" w:rsidR="00A42915"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For </w:t>
      </w:r>
      <w:r w:rsidRPr="00EC74FC">
        <w:rPr>
          <w:rFonts w:asciiTheme="minorHAnsi" w:hAnsiTheme="minorHAnsi" w:cstheme="minorHAnsi"/>
          <w:b/>
          <w:sz w:val="22"/>
          <w:szCs w:val="22"/>
        </w:rPr>
        <w:t xml:space="preserve">external </w:t>
      </w:r>
      <w:r w:rsidRPr="00EC74FC">
        <w:rPr>
          <w:rFonts w:asciiTheme="minorHAnsi" w:hAnsiTheme="minorHAnsi" w:cstheme="minorHAnsi"/>
          <w:sz w:val="22"/>
          <w:szCs w:val="22"/>
        </w:rPr>
        <w:t xml:space="preserve">customers, the revenue subaccount should be within the range of </w:t>
      </w:r>
      <w:r w:rsidRPr="00EC74FC">
        <w:rPr>
          <w:rFonts w:asciiTheme="minorHAnsi" w:hAnsiTheme="minorHAnsi" w:cstheme="minorHAnsi"/>
          <w:b/>
          <w:sz w:val="22"/>
          <w:szCs w:val="22"/>
        </w:rPr>
        <w:t>0810 – 081</w:t>
      </w:r>
      <w:r w:rsidR="00B52E21">
        <w:rPr>
          <w:rFonts w:asciiTheme="minorHAnsi" w:hAnsiTheme="minorHAnsi" w:cstheme="minorHAnsi"/>
          <w:b/>
          <w:sz w:val="22"/>
          <w:szCs w:val="22"/>
        </w:rPr>
        <w:t>8</w:t>
      </w:r>
      <w:r w:rsidRPr="00EC74FC">
        <w:rPr>
          <w:rFonts w:asciiTheme="minorHAnsi" w:hAnsiTheme="minorHAnsi" w:cstheme="minorHAnsi"/>
          <w:b/>
          <w:sz w:val="22"/>
          <w:szCs w:val="22"/>
        </w:rPr>
        <w:t xml:space="preserve"> </w:t>
      </w:r>
      <w:hyperlink r:id="rId12">
        <w:r w:rsidRPr="000A4B19">
          <w:rPr>
            <w:rFonts w:asciiTheme="minorHAnsi" w:hAnsiTheme="minorHAnsi" w:cstheme="minorHAnsi"/>
            <w:sz w:val="22"/>
            <w:szCs w:val="22"/>
          </w:rPr>
          <w:t>as per the FAS U</w:t>
        </w:r>
      </w:hyperlink>
      <w:r w:rsidRPr="000A4B19">
        <w:rPr>
          <w:rFonts w:asciiTheme="minorHAnsi" w:hAnsiTheme="minorHAnsi" w:cstheme="minorHAnsi"/>
          <w:sz w:val="22"/>
          <w:szCs w:val="22"/>
        </w:rPr>
        <w:t>ser Manual</w:t>
      </w:r>
      <w:r w:rsidRPr="00EC74FC">
        <w:rPr>
          <w:rFonts w:asciiTheme="minorHAnsi" w:hAnsiTheme="minorHAnsi" w:cstheme="minorHAnsi"/>
          <w:sz w:val="22"/>
          <w:szCs w:val="22"/>
        </w:rPr>
        <w:t xml:space="preserve">. See </w:t>
      </w:r>
      <w:r w:rsidRPr="00D00B69">
        <w:rPr>
          <w:rFonts w:asciiTheme="minorHAnsi" w:hAnsiTheme="minorHAnsi" w:cstheme="minorHAnsi"/>
          <w:bCs/>
          <w:sz w:val="22"/>
          <w:szCs w:val="22"/>
        </w:rPr>
        <w:t xml:space="preserve">section </w:t>
      </w:r>
      <w:r w:rsidR="00F31A75">
        <w:rPr>
          <w:rFonts w:asciiTheme="minorHAnsi" w:hAnsiTheme="minorHAnsi" w:cstheme="minorHAnsi"/>
          <w:bCs/>
          <w:sz w:val="22"/>
          <w:szCs w:val="22"/>
        </w:rPr>
        <w:t>6</w:t>
      </w:r>
      <w:r w:rsidRPr="00D00B69">
        <w:rPr>
          <w:rFonts w:asciiTheme="minorHAnsi" w:hAnsiTheme="minorHAnsi" w:cstheme="minorHAnsi"/>
          <w:bCs/>
          <w:sz w:val="22"/>
          <w:szCs w:val="22"/>
        </w:rPr>
        <w:t>.4</w:t>
      </w:r>
      <w:r w:rsidRPr="00EC74FC">
        <w:rPr>
          <w:rFonts w:asciiTheme="minorHAnsi" w:hAnsiTheme="minorHAnsi" w:cstheme="minorHAnsi"/>
          <w:b/>
          <w:sz w:val="22"/>
          <w:szCs w:val="22"/>
        </w:rPr>
        <w:t xml:space="preserve"> </w:t>
      </w:r>
      <w:r w:rsidRPr="00EC74FC">
        <w:rPr>
          <w:rFonts w:asciiTheme="minorHAnsi" w:hAnsiTheme="minorHAnsi" w:cstheme="minorHAnsi"/>
          <w:sz w:val="22"/>
          <w:szCs w:val="22"/>
        </w:rPr>
        <w:t>for additional information on accounts</w:t>
      </w:r>
      <w:r w:rsidRPr="00EC74FC">
        <w:rPr>
          <w:rFonts w:asciiTheme="minorHAnsi" w:hAnsiTheme="minorHAnsi" w:cstheme="minorHAnsi"/>
          <w:spacing w:val="-9"/>
          <w:sz w:val="22"/>
          <w:szCs w:val="22"/>
        </w:rPr>
        <w:t xml:space="preserve"> </w:t>
      </w:r>
      <w:r w:rsidRPr="00EC74FC">
        <w:rPr>
          <w:rFonts w:asciiTheme="minorHAnsi" w:hAnsiTheme="minorHAnsi" w:cstheme="minorHAnsi"/>
          <w:sz w:val="22"/>
          <w:szCs w:val="22"/>
        </w:rPr>
        <w:t>receivables.</w:t>
      </w:r>
    </w:p>
    <w:p w14:paraId="2E2EAECE" w14:textId="77777777" w:rsidR="00D00B69" w:rsidRPr="00EC74FC" w:rsidRDefault="00D00B69" w:rsidP="00D00B69">
      <w:pPr>
        <w:pStyle w:val="BodyText"/>
        <w:ind w:left="979" w:right="461"/>
        <w:rPr>
          <w:rFonts w:asciiTheme="minorHAnsi" w:hAnsiTheme="minorHAnsi" w:cstheme="minorHAnsi"/>
          <w:sz w:val="22"/>
          <w:szCs w:val="22"/>
        </w:rPr>
      </w:pPr>
    </w:p>
    <w:p w14:paraId="4FF4CED4" w14:textId="110708C0" w:rsidR="00A42915" w:rsidRPr="00EC74FC" w:rsidRDefault="00D85787" w:rsidP="00773A62">
      <w:pPr>
        <w:ind w:left="979"/>
        <w:rPr>
          <w:rFonts w:asciiTheme="minorHAnsi" w:hAnsiTheme="minorHAnsi" w:cstheme="minorHAnsi"/>
          <w:i/>
        </w:rPr>
      </w:pPr>
      <w:r w:rsidRPr="00EC74FC">
        <w:rPr>
          <w:rFonts w:asciiTheme="minorHAnsi" w:hAnsiTheme="minorHAnsi" w:cstheme="minorHAnsi"/>
          <w:i/>
          <w:u w:val="single"/>
        </w:rPr>
        <w:t>Collections</w:t>
      </w:r>
    </w:p>
    <w:p w14:paraId="7DAF8B7B" w14:textId="77777777" w:rsidR="00A42915" w:rsidRPr="00EC74FC" w:rsidRDefault="00A42915" w:rsidP="00773A62">
      <w:pPr>
        <w:pStyle w:val="BodyText"/>
        <w:rPr>
          <w:rFonts w:asciiTheme="minorHAnsi" w:hAnsiTheme="minorHAnsi" w:cstheme="minorHAnsi"/>
          <w:i/>
          <w:sz w:val="22"/>
          <w:szCs w:val="22"/>
        </w:rPr>
      </w:pPr>
    </w:p>
    <w:p w14:paraId="5286E02C" w14:textId="01DA862B"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The </w:t>
      </w:r>
      <w:r w:rsidR="00D00B6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00B69">
        <w:rPr>
          <w:rFonts w:asciiTheme="minorHAnsi" w:hAnsiTheme="minorHAnsi" w:cstheme="minorHAnsi"/>
          <w:sz w:val="22"/>
          <w:szCs w:val="22"/>
        </w:rPr>
        <w:t>O</w:t>
      </w:r>
      <w:r w:rsidRPr="00EC74FC">
        <w:rPr>
          <w:rFonts w:asciiTheme="minorHAnsi" w:hAnsiTheme="minorHAnsi" w:cstheme="minorHAnsi"/>
          <w:sz w:val="22"/>
          <w:szCs w:val="22"/>
        </w:rPr>
        <w:t xml:space="preserve">peration is responsible for the recording, tracking, and collecting of amounts due from external customers. Once payment is remitted by the external customer, the </w:t>
      </w:r>
      <w:r w:rsidR="00D00B6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00B69">
        <w:rPr>
          <w:rFonts w:asciiTheme="minorHAnsi" w:hAnsiTheme="minorHAnsi" w:cstheme="minorHAnsi"/>
          <w:sz w:val="22"/>
          <w:szCs w:val="22"/>
        </w:rPr>
        <w:t>O</w:t>
      </w:r>
      <w:r w:rsidRPr="00EC74FC">
        <w:rPr>
          <w:rFonts w:asciiTheme="minorHAnsi" w:hAnsiTheme="minorHAnsi" w:cstheme="minorHAnsi"/>
          <w:sz w:val="22"/>
          <w:szCs w:val="22"/>
        </w:rPr>
        <w:t xml:space="preserve">peration is responsible for submitting a </w:t>
      </w:r>
      <w:r w:rsidRPr="000A4B19">
        <w:rPr>
          <w:rFonts w:asciiTheme="minorHAnsi" w:hAnsiTheme="minorHAnsi" w:cstheme="minorHAnsi"/>
          <w:b/>
          <w:bCs/>
          <w:sz w:val="22"/>
          <w:szCs w:val="22"/>
        </w:rPr>
        <w:t>Report of Money Received</w:t>
      </w:r>
      <w:r w:rsidRPr="00EC74FC">
        <w:rPr>
          <w:rFonts w:asciiTheme="minorHAnsi" w:hAnsiTheme="minorHAnsi" w:cstheme="minorHAnsi"/>
          <w:sz w:val="22"/>
          <w:szCs w:val="22"/>
        </w:rPr>
        <w:t xml:space="preserve"> to the Credit Union. The credit account on the Report of Money Received (R</w:t>
      </w:r>
      <w:r w:rsidR="00352E36">
        <w:rPr>
          <w:rFonts w:asciiTheme="minorHAnsi" w:hAnsiTheme="minorHAnsi" w:cstheme="minorHAnsi"/>
          <w:sz w:val="22"/>
          <w:szCs w:val="22"/>
        </w:rPr>
        <w:t>O</w:t>
      </w:r>
      <w:r w:rsidRPr="00EC74FC">
        <w:rPr>
          <w:rFonts w:asciiTheme="minorHAnsi" w:hAnsiTheme="minorHAnsi" w:cstheme="minorHAnsi"/>
          <w:sz w:val="22"/>
          <w:szCs w:val="22"/>
        </w:rPr>
        <w:t xml:space="preserve">MR) should be </w:t>
      </w:r>
      <w:r w:rsidR="000A4B19">
        <w:rPr>
          <w:rFonts w:asciiTheme="minorHAnsi" w:hAnsiTheme="minorHAnsi" w:cstheme="minorHAnsi"/>
          <w:sz w:val="22"/>
          <w:szCs w:val="22"/>
        </w:rPr>
        <w:t xml:space="preserve">the recharge zero ledger account </w:t>
      </w:r>
      <w:r w:rsidRPr="00EC74FC">
        <w:rPr>
          <w:rFonts w:asciiTheme="minorHAnsi" w:hAnsiTheme="minorHAnsi" w:cstheme="minorHAnsi"/>
          <w:sz w:val="22"/>
          <w:szCs w:val="22"/>
        </w:rPr>
        <w:t>0-xxxxx-1380 in order to relieve the associated accounts receivable (revenue was recorded at the time the</w:t>
      </w:r>
      <w:r w:rsidR="000A4B19">
        <w:rPr>
          <w:rFonts w:asciiTheme="minorHAnsi" w:hAnsiTheme="minorHAnsi" w:cstheme="minorHAnsi"/>
          <w:sz w:val="22"/>
          <w:szCs w:val="22"/>
        </w:rPr>
        <w:t xml:space="preserve"> </w:t>
      </w:r>
      <w:r w:rsidRPr="00EC74FC">
        <w:rPr>
          <w:rFonts w:asciiTheme="minorHAnsi" w:hAnsiTheme="minorHAnsi" w:cstheme="minorHAnsi"/>
          <w:sz w:val="22"/>
          <w:szCs w:val="22"/>
        </w:rPr>
        <w:t xml:space="preserve">good/service was rendered; therefore, the cash should be recorded to offset the accounts receivable balance). If the customer pays via electronic funds transfer (EFT), the </w:t>
      </w:r>
      <w:r w:rsidR="004D4DAB">
        <w:rPr>
          <w:rFonts w:asciiTheme="minorHAnsi" w:hAnsiTheme="minorHAnsi" w:cstheme="minorHAnsi"/>
          <w:sz w:val="22"/>
          <w:szCs w:val="22"/>
        </w:rPr>
        <w:t>R</w:t>
      </w:r>
      <w:r w:rsidRPr="00EC74FC">
        <w:rPr>
          <w:rFonts w:asciiTheme="minorHAnsi" w:hAnsiTheme="minorHAnsi" w:cstheme="minorHAnsi"/>
          <w:sz w:val="22"/>
          <w:szCs w:val="22"/>
        </w:rPr>
        <w:t>echarge</w:t>
      </w:r>
      <w:r w:rsidR="004D4DAB">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is responsible for obtaining the appropriate banking supporting documentation for the R</w:t>
      </w:r>
      <w:r w:rsidR="00352E36">
        <w:rPr>
          <w:rFonts w:asciiTheme="minorHAnsi" w:hAnsiTheme="minorHAnsi" w:cstheme="minorHAnsi"/>
          <w:sz w:val="22"/>
          <w:szCs w:val="22"/>
        </w:rPr>
        <w:t>O</w:t>
      </w:r>
      <w:r w:rsidRPr="00EC74FC">
        <w:rPr>
          <w:rFonts w:asciiTheme="minorHAnsi" w:hAnsiTheme="minorHAnsi" w:cstheme="minorHAnsi"/>
          <w:sz w:val="22"/>
          <w:szCs w:val="22"/>
        </w:rPr>
        <w:t>MR from the Bursar’s Office.</w:t>
      </w:r>
    </w:p>
    <w:p w14:paraId="566D391D" w14:textId="77777777" w:rsidR="00614205" w:rsidRPr="00EC74FC" w:rsidRDefault="00614205" w:rsidP="00773A62">
      <w:pPr>
        <w:pStyle w:val="BodyText"/>
        <w:rPr>
          <w:rFonts w:asciiTheme="minorHAnsi" w:hAnsiTheme="minorHAnsi" w:cstheme="minorHAnsi"/>
          <w:sz w:val="22"/>
          <w:szCs w:val="22"/>
        </w:rPr>
      </w:pPr>
    </w:p>
    <w:p w14:paraId="3734E3EE" w14:textId="77777777" w:rsidR="00A42915" w:rsidRPr="00271180" w:rsidRDefault="00D85787" w:rsidP="00773A62">
      <w:pPr>
        <w:pStyle w:val="Heading2"/>
        <w:numPr>
          <w:ilvl w:val="1"/>
          <w:numId w:val="5"/>
        </w:numPr>
        <w:tabs>
          <w:tab w:val="left" w:pos="1344"/>
        </w:tabs>
        <w:ind w:left="1343" w:hanging="363"/>
        <w:rPr>
          <w:rFonts w:asciiTheme="minorHAnsi" w:hAnsiTheme="minorHAnsi" w:cstheme="minorHAnsi"/>
          <w:sz w:val="22"/>
          <w:szCs w:val="22"/>
        </w:rPr>
      </w:pPr>
      <w:bookmarkStart w:id="84" w:name="_Toc47212883"/>
      <w:r w:rsidRPr="00271180">
        <w:rPr>
          <w:rFonts w:asciiTheme="minorHAnsi" w:hAnsiTheme="minorHAnsi" w:cstheme="minorHAnsi"/>
          <w:sz w:val="22"/>
          <w:szCs w:val="22"/>
        </w:rPr>
        <w:t>Accounts</w:t>
      </w:r>
      <w:r w:rsidRPr="00271180">
        <w:rPr>
          <w:rFonts w:asciiTheme="minorHAnsi" w:hAnsiTheme="minorHAnsi" w:cstheme="minorHAnsi"/>
          <w:spacing w:val="1"/>
          <w:sz w:val="22"/>
          <w:szCs w:val="22"/>
        </w:rPr>
        <w:t xml:space="preserve"> </w:t>
      </w:r>
      <w:r w:rsidRPr="00271180">
        <w:rPr>
          <w:rFonts w:asciiTheme="minorHAnsi" w:hAnsiTheme="minorHAnsi" w:cstheme="minorHAnsi"/>
          <w:sz w:val="22"/>
          <w:szCs w:val="22"/>
        </w:rPr>
        <w:t>Receivable</w:t>
      </w:r>
      <w:bookmarkEnd w:id="84"/>
    </w:p>
    <w:p w14:paraId="0318E580" w14:textId="77777777" w:rsidR="00A42915" w:rsidRPr="00EC74FC" w:rsidRDefault="00A42915" w:rsidP="00773A62">
      <w:pPr>
        <w:pStyle w:val="BodyText"/>
        <w:rPr>
          <w:rFonts w:asciiTheme="minorHAnsi" w:hAnsiTheme="minorHAnsi" w:cstheme="minorHAnsi"/>
          <w:b/>
          <w:sz w:val="22"/>
          <w:szCs w:val="22"/>
        </w:rPr>
      </w:pPr>
    </w:p>
    <w:p w14:paraId="6D291047" w14:textId="594032AC" w:rsidR="00A42915" w:rsidRPr="00EC74FC" w:rsidRDefault="00D85787" w:rsidP="00D00B69">
      <w:pPr>
        <w:pStyle w:val="BodyText"/>
        <w:ind w:left="979" w:right="461"/>
        <w:rPr>
          <w:rFonts w:asciiTheme="minorHAnsi" w:hAnsiTheme="minorHAnsi" w:cstheme="minorHAnsi"/>
          <w:sz w:val="22"/>
          <w:szCs w:val="22"/>
        </w:rPr>
      </w:pPr>
      <w:bookmarkStart w:id="85" w:name="6.4_Accounts_Receivable"/>
      <w:bookmarkStart w:id="86" w:name="_bookmark29"/>
      <w:bookmarkEnd w:id="85"/>
      <w:bookmarkEnd w:id="86"/>
      <w:r w:rsidRPr="00EC74FC">
        <w:rPr>
          <w:rFonts w:asciiTheme="minorHAnsi" w:hAnsiTheme="minorHAnsi" w:cstheme="minorHAnsi"/>
          <w:sz w:val="22"/>
          <w:szCs w:val="22"/>
        </w:rPr>
        <w:t xml:space="preserve">The University operates on an accrual basis; therefore, it is important to record revenue once the goods/services have been provided, rather than when the associated cash has been collected. As such, accounts receivable (“AR”) are likely to be recorded for external customers. </w:t>
      </w:r>
    </w:p>
    <w:p w14:paraId="5B625726" w14:textId="77777777" w:rsidR="00A42915" w:rsidRPr="00EC74FC" w:rsidRDefault="00A42915" w:rsidP="00D00B69">
      <w:pPr>
        <w:pStyle w:val="BodyText"/>
        <w:ind w:left="979" w:right="461"/>
        <w:rPr>
          <w:rFonts w:asciiTheme="minorHAnsi" w:hAnsiTheme="minorHAnsi" w:cstheme="minorHAnsi"/>
          <w:sz w:val="22"/>
          <w:szCs w:val="22"/>
        </w:rPr>
      </w:pPr>
    </w:p>
    <w:p w14:paraId="66B6382D" w14:textId="77777777"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The </w:t>
      </w:r>
      <w:r w:rsidR="00D00B6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00B69">
        <w:rPr>
          <w:rFonts w:asciiTheme="minorHAnsi" w:hAnsiTheme="minorHAnsi" w:cstheme="minorHAnsi"/>
          <w:sz w:val="22"/>
          <w:szCs w:val="22"/>
        </w:rPr>
        <w:t>O</w:t>
      </w:r>
      <w:r w:rsidRPr="00EC74FC">
        <w:rPr>
          <w:rFonts w:asciiTheme="minorHAnsi" w:hAnsiTheme="minorHAnsi" w:cstheme="minorHAnsi"/>
          <w:sz w:val="22"/>
          <w:szCs w:val="22"/>
        </w:rPr>
        <w:t>peration is responsible for maintaining a detailed AR aging schedule that, at a minimum, includes the following information:</w:t>
      </w:r>
    </w:p>
    <w:p w14:paraId="7795FB59" w14:textId="77777777" w:rsidR="00A42915" w:rsidRPr="00EC74FC" w:rsidRDefault="00A42915" w:rsidP="00773A62">
      <w:pPr>
        <w:pStyle w:val="BodyText"/>
        <w:rPr>
          <w:rFonts w:asciiTheme="minorHAnsi" w:hAnsiTheme="minorHAnsi" w:cstheme="minorHAnsi"/>
          <w:sz w:val="22"/>
          <w:szCs w:val="22"/>
        </w:rPr>
      </w:pPr>
    </w:p>
    <w:p w14:paraId="4FD87FD7"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Customer</w:t>
      </w:r>
      <w:r w:rsidRPr="00584B3E">
        <w:rPr>
          <w:rFonts w:asciiTheme="minorHAnsi" w:hAnsiTheme="minorHAnsi" w:cstheme="minorHAnsi"/>
          <w:i/>
          <w:iCs/>
          <w:spacing w:val="4"/>
          <w:sz w:val="20"/>
          <w:szCs w:val="20"/>
        </w:rPr>
        <w:t xml:space="preserve"> </w:t>
      </w:r>
      <w:r w:rsidRPr="00584B3E">
        <w:rPr>
          <w:rFonts w:asciiTheme="minorHAnsi" w:hAnsiTheme="minorHAnsi" w:cstheme="minorHAnsi"/>
          <w:i/>
          <w:iCs/>
          <w:sz w:val="20"/>
          <w:szCs w:val="20"/>
        </w:rPr>
        <w:t>name</w:t>
      </w:r>
    </w:p>
    <w:p w14:paraId="3FAD3458"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Invoice</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number</w:t>
      </w:r>
    </w:p>
    <w:p w14:paraId="72BDFA9E"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Invoice</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date</w:t>
      </w:r>
    </w:p>
    <w:p w14:paraId="7D4479C1"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Invoice</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amount</w:t>
      </w:r>
    </w:p>
    <w:p w14:paraId="46FFD2C8" w14:textId="77777777" w:rsidR="00A42915" w:rsidRPr="00584B3E" w:rsidRDefault="00D85787" w:rsidP="00584B3E">
      <w:pPr>
        <w:pStyle w:val="ListParagraph"/>
        <w:numPr>
          <w:ilvl w:val="2"/>
          <w:numId w:val="5"/>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Associated account control (e.g. 1370 or 1380)</w:t>
      </w:r>
    </w:p>
    <w:p w14:paraId="5F460B43" w14:textId="77777777" w:rsidR="00D00B69" w:rsidRPr="00EC74FC" w:rsidRDefault="00D00B69" w:rsidP="00D00B69">
      <w:pPr>
        <w:pStyle w:val="ListParagraph"/>
        <w:tabs>
          <w:tab w:val="left" w:pos="1699"/>
          <w:tab w:val="left" w:pos="1700"/>
        </w:tabs>
        <w:ind w:firstLine="0"/>
        <w:rPr>
          <w:rFonts w:asciiTheme="minorHAnsi" w:hAnsiTheme="minorHAnsi" w:cstheme="minorHAnsi"/>
        </w:rPr>
      </w:pPr>
    </w:p>
    <w:p w14:paraId="1D2AE38E" w14:textId="77777777"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It is recommended that this schedule be divided to show the age of each outstanding receivable. For instance, most AR aging schedules are divided into current, 31 – 60 days, 61-90 days, 91-120 days, 120+ days. This format allows the </w:t>
      </w:r>
      <w:r w:rsidR="00D00B6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00B69">
        <w:rPr>
          <w:rFonts w:asciiTheme="minorHAnsi" w:hAnsiTheme="minorHAnsi" w:cstheme="minorHAnsi"/>
          <w:sz w:val="22"/>
          <w:szCs w:val="22"/>
        </w:rPr>
        <w:t>O</w:t>
      </w:r>
      <w:r w:rsidRPr="00EC74FC">
        <w:rPr>
          <w:rFonts w:asciiTheme="minorHAnsi" w:hAnsiTheme="minorHAnsi" w:cstheme="minorHAnsi"/>
          <w:sz w:val="22"/>
          <w:szCs w:val="22"/>
        </w:rPr>
        <w:t>peration to better assess the collectability of the outstanding receivables.</w:t>
      </w:r>
    </w:p>
    <w:p w14:paraId="11688CBD" w14:textId="77777777" w:rsidR="00A42915" w:rsidRPr="00EC74FC" w:rsidRDefault="00A42915" w:rsidP="00D00B69">
      <w:pPr>
        <w:pStyle w:val="BodyText"/>
        <w:ind w:left="979" w:right="461"/>
        <w:rPr>
          <w:rFonts w:asciiTheme="minorHAnsi" w:hAnsiTheme="minorHAnsi" w:cstheme="minorHAnsi"/>
          <w:sz w:val="22"/>
          <w:szCs w:val="22"/>
        </w:rPr>
      </w:pPr>
    </w:p>
    <w:p w14:paraId="72EBF371" w14:textId="3172EA06"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At the end of each month, the balance in the AR aging schedule should be reconciled to the associated account control balance in </w:t>
      </w:r>
      <w:r w:rsidR="004D07E7">
        <w:rPr>
          <w:rFonts w:asciiTheme="minorHAnsi" w:hAnsiTheme="minorHAnsi" w:cstheme="minorHAnsi"/>
          <w:sz w:val="22"/>
          <w:szCs w:val="22"/>
        </w:rPr>
        <w:t>the University accounting system</w:t>
      </w:r>
      <w:r w:rsidRPr="00EC74FC">
        <w:rPr>
          <w:rFonts w:asciiTheme="minorHAnsi" w:hAnsiTheme="minorHAnsi" w:cstheme="minorHAnsi"/>
          <w:sz w:val="22"/>
          <w:szCs w:val="22"/>
        </w:rPr>
        <w:t>. Any variances should be investigated and resolved timely. The file should also be saved monthly with a unique name for audit and record retention purposes (</w:t>
      </w:r>
      <w:r w:rsidRPr="009D14CC">
        <w:rPr>
          <w:rFonts w:asciiTheme="minorHAnsi" w:hAnsiTheme="minorHAnsi" w:cstheme="minorHAnsi"/>
          <w:bCs/>
          <w:i/>
          <w:iCs/>
          <w:sz w:val="18"/>
          <w:szCs w:val="18"/>
        </w:rPr>
        <w:t>see Sections 7.4 and</w:t>
      </w:r>
      <w:r w:rsidRPr="009D14CC">
        <w:rPr>
          <w:rFonts w:asciiTheme="minorHAnsi" w:hAnsiTheme="minorHAnsi" w:cstheme="minorHAnsi"/>
          <w:bCs/>
          <w:i/>
          <w:iCs/>
          <w:spacing w:val="1"/>
          <w:sz w:val="18"/>
          <w:szCs w:val="18"/>
        </w:rPr>
        <w:t xml:space="preserve"> </w:t>
      </w:r>
      <w:r w:rsidRPr="009D14CC">
        <w:rPr>
          <w:rFonts w:asciiTheme="minorHAnsi" w:hAnsiTheme="minorHAnsi" w:cstheme="minorHAnsi"/>
          <w:bCs/>
          <w:i/>
          <w:iCs/>
          <w:sz w:val="18"/>
          <w:szCs w:val="18"/>
        </w:rPr>
        <w:t>7.5</w:t>
      </w:r>
      <w:r w:rsidRPr="00EC74FC">
        <w:rPr>
          <w:rFonts w:asciiTheme="minorHAnsi" w:hAnsiTheme="minorHAnsi" w:cstheme="minorHAnsi"/>
          <w:sz w:val="22"/>
          <w:szCs w:val="22"/>
        </w:rPr>
        <w:t>).</w:t>
      </w:r>
    </w:p>
    <w:p w14:paraId="60E72C83" w14:textId="77777777" w:rsidR="00A42915" w:rsidRPr="00EC74FC" w:rsidRDefault="00A42915" w:rsidP="00D00B69">
      <w:pPr>
        <w:pStyle w:val="BodyText"/>
        <w:ind w:left="979" w:right="461"/>
        <w:rPr>
          <w:rFonts w:asciiTheme="minorHAnsi" w:hAnsiTheme="minorHAnsi" w:cstheme="minorHAnsi"/>
          <w:sz w:val="22"/>
          <w:szCs w:val="22"/>
        </w:rPr>
      </w:pPr>
    </w:p>
    <w:p w14:paraId="1FA37E2D" w14:textId="3649F0A0" w:rsidR="00A42915"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As </w:t>
      </w:r>
      <w:r w:rsidR="00D00B6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00B69">
        <w:rPr>
          <w:rFonts w:asciiTheme="minorHAnsi" w:hAnsiTheme="minorHAnsi" w:cstheme="minorHAnsi"/>
          <w:sz w:val="22"/>
          <w:szCs w:val="22"/>
        </w:rPr>
        <w:t>O</w:t>
      </w:r>
      <w:r w:rsidRPr="00EC74FC">
        <w:rPr>
          <w:rFonts w:asciiTheme="minorHAnsi" w:hAnsiTheme="minorHAnsi" w:cstheme="minorHAnsi"/>
          <w:sz w:val="22"/>
          <w:szCs w:val="22"/>
        </w:rPr>
        <w:t xml:space="preserve">perations do not grant credit lines to customers, it is not common to establish an allowance for doubtful accounts. If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 xml:space="preserve">Operation </w:t>
      </w:r>
      <w:r w:rsidRPr="00EC74FC">
        <w:rPr>
          <w:rFonts w:asciiTheme="minorHAnsi" w:hAnsiTheme="minorHAnsi" w:cstheme="minorHAnsi"/>
          <w:sz w:val="22"/>
          <w:szCs w:val="22"/>
        </w:rPr>
        <w:t xml:space="preserve">would like to establish an allowance, it is recommended they provide an explanation and methodology to Financial Services prior to utilizing account control 1398. However, if an accounts receivable item is known to be uncollectible, this should be written off once known. Bad debt write-offs should be recorded </w:t>
      </w:r>
      <w:r w:rsidR="00D00B69">
        <w:rPr>
          <w:rFonts w:asciiTheme="minorHAnsi" w:hAnsiTheme="minorHAnsi" w:cstheme="minorHAnsi"/>
          <w:sz w:val="22"/>
          <w:szCs w:val="22"/>
        </w:rPr>
        <w:t>in</w:t>
      </w:r>
      <w:r w:rsidRPr="00EC74FC">
        <w:rPr>
          <w:rFonts w:asciiTheme="minorHAnsi" w:hAnsiTheme="minorHAnsi" w:cstheme="minorHAnsi"/>
          <w:sz w:val="22"/>
          <w:szCs w:val="22"/>
        </w:rPr>
        <w:t xml:space="preserve"> subaccount 9912</w:t>
      </w:r>
      <w:r w:rsidR="00B52E21">
        <w:rPr>
          <w:rFonts w:asciiTheme="minorHAnsi" w:hAnsiTheme="minorHAnsi" w:cstheme="minorHAnsi"/>
          <w:sz w:val="22"/>
          <w:szCs w:val="22"/>
        </w:rPr>
        <w:t xml:space="preserve"> and charged to the recharge guarantee account, not the recharge operation account</w:t>
      </w:r>
      <w:r w:rsidRPr="00EC74FC">
        <w:rPr>
          <w:rFonts w:asciiTheme="minorHAnsi" w:hAnsiTheme="minorHAnsi" w:cstheme="minorHAnsi"/>
          <w:sz w:val="22"/>
          <w:szCs w:val="22"/>
        </w:rPr>
        <w:t>.</w:t>
      </w:r>
    </w:p>
    <w:p w14:paraId="4BDC055D" w14:textId="77777777" w:rsidR="006F07CE" w:rsidRDefault="006F07CE" w:rsidP="00D00B69">
      <w:pPr>
        <w:pStyle w:val="BodyText"/>
        <w:ind w:left="979" w:right="461"/>
        <w:rPr>
          <w:rFonts w:asciiTheme="minorHAnsi" w:hAnsiTheme="minorHAnsi" w:cstheme="minorHAnsi"/>
          <w:sz w:val="22"/>
          <w:szCs w:val="22"/>
        </w:rPr>
      </w:pPr>
    </w:p>
    <w:p w14:paraId="6A2AB2FF" w14:textId="77777777" w:rsidR="00A42915" w:rsidRPr="00271180" w:rsidRDefault="00D85787" w:rsidP="00773A62">
      <w:pPr>
        <w:pStyle w:val="Heading2"/>
        <w:numPr>
          <w:ilvl w:val="1"/>
          <w:numId w:val="2"/>
        </w:numPr>
        <w:tabs>
          <w:tab w:val="left" w:pos="1343"/>
        </w:tabs>
        <w:ind w:hanging="362"/>
        <w:rPr>
          <w:rFonts w:asciiTheme="minorHAnsi" w:hAnsiTheme="minorHAnsi" w:cstheme="minorHAnsi"/>
          <w:sz w:val="22"/>
          <w:szCs w:val="22"/>
        </w:rPr>
      </w:pPr>
      <w:bookmarkStart w:id="87" w:name="_Toc47212884"/>
      <w:r w:rsidRPr="00271180">
        <w:rPr>
          <w:rFonts w:asciiTheme="minorHAnsi" w:hAnsiTheme="minorHAnsi" w:cstheme="minorHAnsi"/>
          <w:sz w:val="22"/>
          <w:szCs w:val="22"/>
        </w:rPr>
        <w:lastRenderedPageBreak/>
        <w:t>On-Going Management of a Recharge</w:t>
      </w:r>
      <w:r w:rsidRPr="00271180">
        <w:rPr>
          <w:rFonts w:asciiTheme="minorHAnsi" w:hAnsiTheme="minorHAnsi" w:cstheme="minorHAnsi"/>
          <w:spacing w:val="-2"/>
          <w:sz w:val="22"/>
          <w:szCs w:val="22"/>
        </w:rPr>
        <w:t xml:space="preserve"> </w:t>
      </w:r>
      <w:r w:rsidRPr="00271180">
        <w:rPr>
          <w:rFonts w:asciiTheme="minorHAnsi" w:hAnsiTheme="minorHAnsi" w:cstheme="minorHAnsi"/>
          <w:sz w:val="22"/>
          <w:szCs w:val="22"/>
        </w:rPr>
        <w:t>Operation</w:t>
      </w:r>
      <w:bookmarkEnd w:id="87"/>
    </w:p>
    <w:p w14:paraId="0321C8B7" w14:textId="77777777" w:rsidR="000A2EB6" w:rsidRDefault="000A2EB6" w:rsidP="00D00B69">
      <w:pPr>
        <w:pStyle w:val="BodyText"/>
        <w:ind w:left="979" w:right="461"/>
        <w:rPr>
          <w:rFonts w:asciiTheme="minorHAnsi" w:hAnsiTheme="minorHAnsi" w:cstheme="minorHAnsi"/>
          <w:sz w:val="22"/>
          <w:szCs w:val="22"/>
        </w:rPr>
      </w:pPr>
      <w:bookmarkStart w:id="88" w:name="7.0_On-Going_Management_of_a_Recharge_Op"/>
      <w:bookmarkStart w:id="89" w:name="_bookmark30"/>
      <w:bookmarkEnd w:id="88"/>
      <w:bookmarkEnd w:id="89"/>
    </w:p>
    <w:p w14:paraId="421DD36C" w14:textId="77777777" w:rsidR="00A42915" w:rsidRPr="00EC74FC" w:rsidRDefault="00D85787" w:rsidP="00D00B69">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The Recharge Operation Manager (“Manager”) is responsible for the day-to-day activity of the </w:t>
      </w:r>
      <w:r w:rsidR="00D00B69">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00B69">
        <w:rPr>
          <w:rFonts w:asciiTheme="minorHAnsi" w:hAnsiTheme="minorHAnsi" w:cstheme="minorHAnsi"/>
          <w:sz w:val="22"/>
          <w:szCs w:val="22"/>
        </w:rPr>
        <w:t>O</w:t>
      </w:r>
      <w:r w:rsidRPr="00EC74FC">
        <w:rPr>
          <w:rFonts w:asciiTheme="minorHAnsi" w:hAnsiTheme="minorHAnsi" w:cstheme="minorHAnsi"/>
          <w:sz w:val="22"/>
          <w:szCs w:val="22"/>
        </w:rPr>
        <w:t>peration. The Manager monitors the operations and takes corrective actions as needed. The Manager, with assistance from the department, is responsible for the following:</w:t>
      </w:r>
    </w:p>
    <w:p w14:paraId="0D449FE5" w14:textId="77777777" w:rsidR="00A42915" w:rsidRPr="00EC74FC" w:rsidRDefault="00A42915" w:rsidP="00773A62">
      <w:pPr>
        <w:pStyle w:val="BodyText"/>
        <w:rPr>
          <w:rFonts w:asciiTheme="minorHAnsi" w:hAnsiTheme="minorHAnsi" w:cstheme="minorHAnsi"/>
          <w:sz w:val="22"/>
          <w:szCs w:val="22"/>
        </w:rPr>
      </w:pPr>
    </w:p>
    <w:p w14:paraId="1CB6CD84" w14:textId="05029063" w:rsidR="00A42915" w:rsidRPr="00584B3E" w:rsidRDefault="00D85787" w:rsidP="00584B3E">
      <w:pPr>
        <w:pStyle w:val="ListParagraph"/>
        <w:numPr>
          <w:ilvl w:val="2"/>
          <w:numId w:val="2"/>
        </w:numPr>
        <w:tabs>
          <w:tab w:val="left" w:pos="1699"/>
          <w:tab w:val="left" w:pos="1700"/>
        </w:tabs>
        <w:ind w:left="1368" w:right="1290"/>
        <w:rPr>
          <w:rFonts w:asciiTheme="minorHAnsi" w:hAnsiTheme="minorHAnsi" w:cstheme="minorHAnsi"/>
          <w:sz w:val="20"/>
          <w:szCs w:val="20"/>
        </w:rPr>
      </w:pPr>
      <w:r w:rsidRPr="00584B3E">
        <w:rPr>
          <w:rFonts w:asciiTheme="minorHAnsi" w:hAnsiTheme="minorHAnsi" w:cstheme="minorHAnsi"/>
          <w:sz w:val="20"/>
          <w:szCs w:val="20"/>
        </w:rPr>
        <w:t xml:space="preserve">Ensuring </w:t>
      </w:r>
      <w:r w:rsidR="00516190" w:rsidRPr="00584B3E">
        <w:rPr>
          <w:rFonts w:asciiTheme="minorHAnsi" w:hAnsiTheme="minorHAnsi" w:cstheme="minorHAnsi"/>
          <w:sz w:val="20"/>
          <w:szCs w:val="20"/>
        </w:rPr>
        <w:t xml:space="preserve">that </w:t>
      </w:r>
      <w:r w:rsidRPr="00584B3E">
        <w:rPr>
          <w:rFonts w:asciiTheme="minorHAnsi" w:hAnsiTheme="minorHAnsi" w:cstheme="minorHAnsi"/>
          <w:sz w:val="20"/>
          <w:szCs w:val="20"/>
        </w:rPr>
        <w:t xml:space="preserve">the </w:t>
      </w:r>
      <w:r w:rsidR="00D00B69" w:rsidRPr="00584B3E">
        <w:rPr>
          <w:rFonts w:asciiTheme="minorHAnsi" w:hAnsiTheme="minorHAnsi" w:cstheme="minorHAnsi"/>
          <w:sz w:val="20"/>
          <w:szCs w:val="20"/>
        </w:rPr>
        <w:t>R</w:t>
      </w:r>
      <w:r w:rsidRPr="00584B3E">
        <w:rPr>
          <w:rFonts w:asciiTheme="minorHAnsi" w:hAnsiTheme="minorHAnsi" w:cstheme="minorHAnsi"/>
          <w:sz w:val="20"/>
          <w:szCs w:val="20"/>
        </w:rPr>
        <w:t xml:space="preserve">echarge </w:t>
      </w:r>
      <w:r w:rsidR="00D00B69" w:rsidRPr="00584B3E">
        <w:rPr>
          <w:rFonts w:asciiTheme="minorHAnsi" w:hAnsiTheme="minorHAnsi" w:cstheme="minorHAnsi"/>
          <w:sz w:val="20"/>
          <w:szCs w:val="20"/>
        </w:rPr>
        <w:t>O</w:t>
      </w:r>
      <w:r w:rsidRPr="00584B3E">
        <w:rPr>
          <w:rFonts w:asciiTheme="minorHAnsi" w:hAnsiTheme="minorHAnsi" w:cstheme="minorHAnsi"/>
          <w:sz w:val="20"/>
          <w:szCs w:val="20"/>
        </w:rPr>
        <w:t>peration complies with all University recharge policies and</w:t>
      </w:r>
      <w:r w:rsidRPr="00584B3E">
        <w:rPr>
          <w:rFonts w:asciiTheme="minorHAnsi" w:hAnsiTheme="minorHAnsi" w:cstheme="minorHAnsi"/>
          <w:spacing w:val="1"/>
          <w:sz w:val="20"/>
          <w:szCs w:val="20"/>
        </w:rPr>
        <w:t xml:space="preserve"> </w:t>
      </w:r>
      <w:r w:rsidRPr="00584B3E">
        <w:rPr>
          <w:rFonts w:asciiTheme="minorHAnsi" w:hAnsiTheme="minorHAnsi" w:cstheme="minorHAnsi"/>
          <w:sz w:val="20"/>
          <w:szCs w:val="20"/>
        </w:rPr>
        <w:t>procedures.</w:t>
      </w:r>
    </w:p>
    <w:p w14:paraId="2BF6F2B5" w14:textId="5C9EB862" w:rsidR="00A42915" w:rsidRPr="00584B3E" w:rsidRDefault="00D85787" w:rsidP="00584B3E">
      <w:pPr>
        <w:pStyle w:val="ListParagraph"/>
        <w:numPr>
          <w:ilvl w:val="2"/>
          <w:numId w:val="2"/>
        </w:numPr>
        <w:tabs>
          <w:tab w:val="left" w:pos="1699"/>
          <w:tab w:val="left" w:pos="1700"/>
        </w:tabs>
        <w:ind w:left="1368" w:right="1751"/>
        <w:rPr>
          <w:rFonts w:asciiTheme="minorHAnsi" w:hAnsiTheme="minorHAnsi" w:cstheme="minorHAnsi"/>
          <w:sz w:val="20"/>
          <w:szCs w:val="20"/>
        </w:rPr>
      </w:pPr>
      <w:r w:rsidRPr="00584B3E">
        <w:rPr>
          <w:rFonts w:asciiTheme="minorHAnsi" w:hAnsiTheme="minorHAnsi" w:cstheme="minorHAnsi"/>
          <w:sz w:val="20"/>
          <w:szCs w:val="20"/>
        </w:rPr>
        <w:t xml:space="preserve">Ensuring </w:t>
      </w:r>
      <w:r w:rsidR="00516190" w:rsidRPr="00584B3E">
        <w:rPr>
          <w:rFonts w:asciiTheme="minorHAnsi" w:hAnsiTheme="minorHAnsi" w:cstheme="minorHAnsi"/>
          <w:sz w:val="20"/>
          <w:szCs w:val="20"/>
        </w:rPr>
        <w:t xml:space="preserve">that </w:t>
      </w:r>
      <w:r w:rsidR="00E36162" w:rsidRPr="00584B3E">
        <w:rPr>
          <w:rFonts w:asciiTheme="minorHAnsi" w:hAnsiTheme="minorHAnsi" w:cstheme="minorHAnsi"/>
          <w:sz w:val="20"/>
          <w:szCs w:val="20"/>
        </w:rPr>
        <w:t xml:space="preserve">the </w:t>
      </w:r>
      <w:r w:rsidR="00D00B69" w:rsidRPr="00584B3E">
        <w:rPr>
          <w:rFonts w:asciiTheme="minorHAnsi" w:hAnsiTheme="minorHAnsi" w:cstheme="minorHAnsi"/>
          <w:sz w:val="20"/>
          <w:szCs w:val="20"/>
        </w:rPr>
        <w:t>R</w:t>
      </w:r>
      <w:r w:rsidRPr="00584B3E">
        <w:rPr>
          <w:rFonts w:asciiTheme="minorHAnsi" w:hAnsiTheme="minorHAnsi" w:cstheme="minorHAnsi"/>
          <w:sz w:val="20"/>
          <w:szCs w:val="20"/>
        </w:rPr>
        <w:t xml:space="preserve">echarge </w:t>
      </w:r>
      <w:r w:rsidR="00D00B69" w:rsidRPr="00584B3E">
        <w:rPr>
          <w:rFonts w:asciiTheme="minorHAnsi" w:hAnsiTheme="minorHAnsi" w:cstheme="minorHAnsi"/>
          <w:sz w:val="20"/>
          <w:szCs w:val="20"/>
        </w:rPr>
        <w:t>O</w:t>
      </w:r>
      <w:r w:rsidRPr="00584B3E">
        <w:rPr>
          <w:rFonts w:asciiTheme="minorHAnsi" w:hAnsiTheme="minorHAnsi" w:cstheme="minorHAnsi"/>
          <w:sz w:val="20"/>
          <w:szCs w:val="20"/>
        </w:rPr>
        <w:t>peration compl</w:t>
      </w:r>
      <w:r w:rsidR="00E36162" w:rsidRPr="00584B3E">
        <w:rPr>
          <w:rFonts w:asciiTheme="minorHAnsi" w:hAnsiTheme="minorHAnsi" w:cstheme="minorHAnsi"/>
          <w:sz w:val="20"/>
          <w:szCs w:val="20"/>
        </w:rPr>
        <w:t>ies</w:t>
      </w:r>
      <w:r w:rsidRPr="00584B3E">
        <w:rPr>
          <w:rFonts w:asciiTheme="minorHAnsi" w:hAnsiTheme="minorHAnsi" w:cstheme="minorHAnsi"/>
          <w:sz w:val="20"/>
          <w:szCs w:val="20"/>
        </w:rPr>
        <w:t xml:space="preserve"> with appropriate University payroll, reimbursement, accounting, and personnel policies and</w:t>
      </w:r>
      <w:r w:rsidRPr="00584B3E">
        <w:rPr>
          <w:rFonts w:asciiTheme="minorHAnsi" w:hAnsiTheme="minorHAnsi" w:cstheme="minorHAnsi"/>
          <w:spacing w:val="10"/>
          <w:sz w:val="20"/>
          <w:szCs w:val="20"/>
        </w:rPr>
        <w:t xml:space="preserve"> </w:t>
      </w:r>
      <w:r w:rsidRPr="00584B3E">
        <w:rPr>
          <w:rFonts w:asciiTheme="minorHAnsi" w:hAnsiTheme="minorHAnsi" w:cstheme="minorHAnsi"/>
          <w:sz w:val="20"/>
          <w:szCs w:val="20"/>
        </w:rPr>
        <w:t>practices.</w:t>
      </w:r>
    </w:p>
    <w:p w14:paraId="3BC9D49C" w14:textId="3203AF8E" w:rsidR="00A42915" w:rsidRPr="00584B3E" w:rsidRDefault="00516190" w:rsidP="00584B3E">
      <w:pPr>
        <w:pStyle w:val="ListParagraph"/>
        <w:numPr>
          <w:ilvl w:val="2"/>
          <w:numId w:val="2"/>
        </w:numPr>
        <w:tabs>
          <w:tab w:val="left" w:pos="1699"/>
          <w:tab w:val="left" w:pos="1700"/>
        </w:tabs>
        <w:ind w:left="1368" w:right="1215"/>
        <w:rPr>
          <w:rFonts w:asciiTheme="minorHAnsi" w:hAnsiTheme="minorHAnsi" w:cstheme="minorHAnsi"/>
          <w:sz w:val="20"/>
          <w:szCs w:val="20"/>
        </w:rPr>
      </w:pPr>
      <w:r w:rsidRPr="00584B3E">
        <w:rPr>
          <w:rFonts w:asciiTheme="minorHAnsi" w:hAnsiTheme="minorHAnsi" w:cstheme="minorHAnsi"/>
          <w:sz w:val="20"/>
          <w:szCs w:val="20"/>
        </w:rPr>
        <w:t xml:space="preserve">Ensuring that </w:t>
      </w:r>
      <w:r w:rsidR="00D85787" w:rsidRPr="00584B3E">
        <w:rPr>
          <w:rFonts w:asciiTheme="minorHAnsi" w:hAnsiTheme="minorHAnsi" w:cstheme="minorHAnsi"/>
          <w:sz w:val="20"/>
          <w:szCs w:val="20"/>
        </w:rPr>
        <w:t xml:space="preserve">the </w:t>
      </w:r>
      <w:r w:rsidR="00D00B69" w:rsidRPr="00584B3E">
        <w:rPr>
          <w:rFonts w:asciiTheme="minorHAnsi" w:hAnsiTheme="minorHAnsi" w:cstheme="minorHAnsi"/>
          <w:sz w:val="20"/>
          <w:szCs w:val="20"/>
        </w:rPr>
        <w:t>R</w:t>
      </w:r>
      <w:r w:rsidR="00D85787" w:rsidRPr="00584B3E">
        <w:rPr>
          <w:rFonts w:asciiTheme="minorHAnsi" w:hAnsiTheme="minorHAnsi" w:cstheme="minorHAnsi"/>
          <w:sz w:val="20"/>
          <w:szCs w:val="20"/>
        </w:rPr>
        <w:t xml:space="preserve">echarge </w:t>
      </w:r>
      <w:r w:rsidR="00D00B69" w:rsidRPr="00584B3E">
        <w:rPr>
          <w:rFonts w:asciiTheme="minorHAnsi" w:hAnsiTheme="minorHAnsi" w:cstheme="minorHAnsi"/>
          <w:sz w:val="20"/>
          <w:szCs w:val="20"/>
        </w:rPr>
        <w:t>O</w:t>
      </w:r>
      <w:r w:rsidR="00D85787" w:rsidRPr="00584B3E">
        <w:rPr>
          <w:rFonts w:asciiTheme="minorHAnsi" w:hAnsiTheme="minorHAnsi" w:cstheme="minorHAnsi"/>
          <w:sz w:val="20"/>
          <w:szCs w:val="20"/>
        </w:rPr>
        <w:t xml:space="preserve">perations’ revenues and expenses </w:t>
      </w:r>
      <w:r w:rsidRPr="00584B3E">
        <w:rPr>
          <w:rFonts w:asciiTheme="minorHAnsi" w:hAnsiTheme="minorHAnsi" w:cstheme="minorHAnsi"/>
          <w:sz w:val="20"/>
          <w:szCs w:val="20"/>
        </w:rPr>
        <w:t xml:space="preserve">are reviewed </w:t>
      </w:r>
      <w:r w:rsidR="00D85787" w:rsidRPr="00584B3E">
        <w:rPr>
          <w:rFonts w:asciiTheme="minorHAnsi" w:hAnsiTheme="minorHAnsi" w:cstheme="minorHAnsi"/>
          <w:sz w:val="20"/>
          <w:szCs w:val="20"/>
        </w:rPr>
        <w:t xml:space="preserve">at least monthly to ensure all financial activity is completely and accurately (e.g. to the proper subaccount) recorded to the </w:t>
      </w:r>
      <w:r w:rsidR="00D00B69" w:rsidRPr="00584B3E">
        <w:rPr>
          <w:rFonts w:asciiTheme="minorHAnsi" w:hAnsiTheme="minorHAnsi" w:cstheme="minorHAnsi"/>
          <w:sz w:val="20"/>
          <w:szCs w:val="20"/>
        </w:rPr>
        <w:t>R</w:t>
      </w:r>
      <w:r w:rsidR="00D85787" w:rsidRPr="00584B3E">
        <w:rPr>
          <w:rFonts w:asciiTheme="minorHAnsi" w:hAnsiTheme="minorHAnsi" w:cstheme="minorHAnsi"/>
          <w:sz w:val="20"/>
          <w:szCs w:val="20"/>
        </w:rPr>
        <w:t xml:space="preserve">echarge </w:t>
      </w:r>
      <w:r w:rsidR="00D00B69" w:rsidRPr="00584B3E">
        <w:rPr>
          <w:rFonts w:asciiTheme="minorHAnsi" w:hAnsiTheme="minorHAnsi" w:cstheme="minorHAnsi"/>
          <w:sz w:val="20"/>
          <w:szCs w:val="20"/>
        </w:rPr>
        <w:t>O</w:t>
      </w:r>
      <w:r w:rsidR="00D85787" w:rsidRPr="00584B3E">
        <w:rPr>
          <w:rFonts w:asciiTheme="minorHAnsi" w:hAnsiTheme="minorHAnsi" w:cstheme="minorHAnsi"/>
          <w:sz w:val="20"/>
          <w:szCs w:val="20"/>
        </w:rPr>
        <w:t>peration</w:t>
      </w:r>
      <w:r w:rsidR="00D85787" w:rsidRPr="00584B3E">
        <w:rPr>
          <w:rFonts w:asciiTheme="minorHAnsi" w:hAnsiTheme="minorHAnsi" w:cstheme="minorHAnsi"/>
          <w:spacing w:val="4"/>
          <w:sz w:val="20"/>
          <w:szCs w:val="20"/>
        </w:rPr>
        <w:t xml:space="preserve"> </w:t>
      </w:r>
      <w:r w:rsidR="00D85787" w:rsidRPr="00584B3E">
        <w:rPr>
          <w:rFonts w:asciiTheme="minorHAnsi" w:hAnsiTheme="minorHAnsi" w:cstheme="minorHAnsi"/>
          <w:sz w:val="20"/>
          <w:szCs w:val="20"/>
        </w:rPr>
        <w:t>accounts.</w:t>
      </w:r>
    </w:p>
    <w:p w14:paraId="5272B626" w14:textId="7C8CCB1B" w:rsidR="00DF2D49" w:rsidRPr="00584B3E" w:rsidRDefault="00DF2D49" w:rsidP="00584B3E">
      <w:pPr>
        <w:pStyle w:val="ListParagraph"/>
        <w:numPr>
          <w:ilvl w:val="2"/>
          <w:numId w:val="2"/>
        </w:numPr>
        <w:tabs>
          <w:tab w:val="left" w:pos="1699"/>
          <w:tab w:val="left" w:pos="1700"/>
        </w:tabs>
        <w:ind w:left="1368" w:right="1215"/>
        <w:rPr>
          <w:rFonts w:asciiTheme="minorHAnsi" w:hAnsiTheme="minorHAnsi" w:cstheme="minorHAnsi"/>
          <w:sz w:val="20"/>
          <w:szCs w:val="20"/>
        </w:rPr>
      </w:pPr>
      <w:r w:rsidRPr="00584B3E">
        <w:rPr>
          <w:rFonts w:asciiTheme="minorHAnsi" w:hAnsiTheme="minorHAnsi" w:cstheme="minorHAnsi"/>
          <w:sz w:val="20"/>
          <w:szCs w:val="20"/>
        </w:rPr>
        <w:t>Ensuring that all direct costs of the Recharge Operation are charged to the recharge account.</w:t>
      </w:r>
      <w:r w:rsidR="00D8561D" w:rsidRPr="00584B3E">
        <w:rPr>
          <w:rFonts w:asciiTheme="minorHAnsi" w:hAnsiTheme="minorHAnsi" w:cstheme="minorHAnsi"/>
          <w:sz w:val="20"/>
          <w:szCs w:val="20"/>
        </w:rPr>
        <w:t xml:space="preserve">  This includes charging all recharge related personnel costs at the appropriate effort % that also matches effort on the rate calculation template.</w:t>
      </w:r>
    </w:p>
    <w:p w14:paraId="48EE29C1" w14:textId="0C08AD52" w:rsidR="00A42915" w:rsidRPr="00584B3E" w:rsidRDefault="00D85787" w:rsidP="00584B3E">
      <w:pPr>
        <w:pStyle w:val="ListParagraph"/>
        <w:numPr>
          <w:ilvl w:val="2"/>
          <w:numId w:val="2"/>
        </w:numPr>
        <w:tabs>
          <w:tab w:val="left" w:pos="1699"/>
          <w:tab w:val="left" w:pos="1700"/>
        </w:tabs>
        <w:ind w:left="1368" w:right="1165"/>
        <w:rPr>
          <w:rFonts w:asciiTheme="minorHAnsi" w:hAnsiTheme="minorHAnsi" w:cstheme="minorHAnsi"/>
          <w:sz w:val="20"/>
          <w:szCs w:val="20"/>
        </w:rPr>
      </w:pPr>
      <w:r w:rsidRPr="00584B3E">
        <w:rPr>
          <w:rFonts w:asciiTheme="minorHAnsi" w:hAnsiTheme="minorHAnsi" w:cstheme="minorHAnsi"/>
          <w:sz w:val="20"/>
          <w:szCs w:val="20"/>
        </w:rPr>
        <w:t xml:space="preserve">Ensuring </w:t>
      </w:r>
      <w:r w:rsidR="00516190" w:rsidRPr="00584B3E">
        <w:rPr>
          <w:rFonts w:asciiTheme="minorHAnsi" w:hAnsiTheme="minorHAnsi" w:cstheme="minorHAnsi"/>
          <w:sz w:val="20"/>
          <w:szCs w:val="20"/>
        </w:rPr>
        <w:t xml:space="preserve">that the </w:t>
      </w:r>
      <w:r w:rsidR="00D00B69" w:rsidRPr="00584B3E">
        <w:rPr>
          <w:rFonts w:asciiTheme="minorHAnsi" w:hAnsiTheme="minorHAnsi" w:cstheme="minorHAnsi"/>
          <w:sz w:val="20"/>
          <w:szCs w:val="20"/>
        </w:rPr>
        <w:t>R</w:t>
      </w:r>
      <w:r w:rsidRPr="00584B3E">
        <w:rPr>
          <w:rFonts w:asciiTheme="minorHAnsi" w:hAnsiTheme="minorHAnsi" w:cstheme="minorHAnsi"/>
          <w:sz w:val="20"/>
          <w:szCs w:val="20"/>
        </w:rPr>
        <w:t xml:space="preserve">echarge </w:t>
      </w:r>
      <w:r w:rsidR="00D00B69" w:rsidRPr="00584B3E">
        <w:rPr>
          <w:rFonts w:asciiTheme="minorHAnsi" w:hAnsiTheme="minorHAnsi" w:cstheme="minorHAnsi"/>
          <w:sz w:val="20"/>
          <w:szCs w:val="20"/>
        </w:rPr>
        <w:t>O</w:t>
      </w:r>
      <w:r w:rsidRPr="00584B3E">
        <w:rPr>
          <w:rFonts w:asciiTheme="minorHAnsi" w:hAnsiTheme="minorHAnsi" w:cstheme="minorHAnsi"/>
          <w:sz w:val="20"/>
          <w:szCs w:val="20"/>
        </w:rPr>
        <w:t>peration</w:t>
      </w:r>
      <w:r w:rsidR="00A72E7E" w:rsidRPr="00584B3E">
        <w:rPr>
          <w:rFonts w:asciiTheme="minorHAnsi" w:hAnsiTheme="minorHAnsi" w:cstheme="minorHAnsi"/>
          <w:sz w:val="20"/>
          <w:szCs w:val="20"/>
        </w:rPr>
        <w:t>s’</w:t>
      </w:r>
      <w:r w:rsidRPr="00584B3E">
        <w:rPr>
          <w:rFonts w:asciiTheme="minorHAnsi" w:hAnsiTheme="minorHAnsi" w:cstheme="minorHAnsi"/>
          <w:sz w:val="20"/>
          <w:szCs w:val="20"/>
        </w:rPr>
        <w:t xml:space="preserve"> billings are accurate, timely and adequately documented. The billing rates should be consistently charged to all users of the service. Subsidized rates must not be charged to one set of users (e.g. unrestricted funds vs. sponsored research</w:t>
      </w:r>
      <w:r w:rsidRPr="00584B3E">
        <w:rPr>
          <w:rFonts w:asciiTheme="minorHAnsi" w:hAnsiTheme="minorHAnsi" w:cstheme="minorHAnsi"/>
          <w:spacing w:val="4"/>
          <w:sz w:val="20"/>
          <w:szCs w:val="20"/>
        </w:rPr>
        <w:t xml:space="preserve"> </w:t>
      </w:r>
      <w:r w:rsidRPr="00584B3E">
        <w:rPr>
          <w:rFonts w:asciiTheme="minorHAnsi" w:hAnsiTheme="minorHAnsi" w:cstheme="minorHAnsi"/>
          <w:sz w:val="20"/>
          <w:szCs w:val="20"/>
        </w:rPr>
        <w:t>funds)</w:t>
      </w:r>
      <w:r w:rsidR="00224715" w:rsidRPr="00584B3E">
        <w:rPr>
          <w:rFonts w:asciiTheme="minorHAnsi" w:hAnsiTheme="minorHAnsi" w:cstheme="minorHAnsi"/>
          <w:sz w:val="20"/>
          <w:szCs w:val="20"/>
        </w:rPr>
        <w:t xml:space="preserve"> unless exceptions are approved by Financial Services.</w:t>
      </w:r>
    </w:p>
    <w:p w14:paraId="1BFEECAC" w14:textId="2D432B15" w:rsidR="00A72E7E" w:rsidRPr="00584B3E" w:rsidRDefault="00A72E7E" w:rsidP="00584B3E">
      <w:pPr>
        <w:pStyle w:val="ListParagraph"/>
        <w:numPr>
          <w:ilvl w:val="2"/>
          <w:numId w:val="2"/>
        </w:numPr>
        <w:tabs>
          <w:tab w:val="left" w:pos="1699"/>
          <w:tab w:val="left" w:pos="1700"/>
        </w:tabs>
        <w:ind w:left="1368" w:right="1165"/>
        <w:rPr>
          <w:rFonts w:asciiTheme="minorHAnsi" w:hAnsiTheme="minorHAnsi" w:cstheme="minorHAnsi"/>
          <w:sz w:val="20"/>
          <w:szCs w:val="20"/>
        </w:rPr>
      </w:pPr>
      <w:r w:rsidRPr="00584B3E">
        <w:rPr>
          <w:rFonts w:asciiTheme="minorHAnsi" w:hAnsiTheme="minorHAnsi" w:cstheme="minorHAnsi"/>
          <w:sz w:val="20"/>
          <w:szCs w:val="20"/>
        </w:rPr>
        <w:t xml:space="preserve">Ensuring that the Recharge Operation is maintaining usage records for </w:t>
      </w:r>
      <w:r w:rsidRPr="00584B3E">
        <w:rPr>
          <w:rFonts w:asciiTheme="minorHAnsi" w:hAnsiTheme="minorHAnsi" w:cstheme="minorHAnsi"/>
          <w:sz w:val="20"/>
          <w:szCs w:val="20"/>
          <w:u w:val="single"/>
        </w:rPr>
        <w:t>all</w:t>
      </w:r>
      <w:r w:rsidRPr="00584B3E">
        <w:rPr>
          <w:rFonts w:asciiTheme="minorHAnsi" w:hAnsiTheme="minorHAnsi" w:cstheme="minorHAnsi"/>
          <w:sz w:val="20"/>
          <w:szCs w:val="20"/>
        </w:rPr>
        <w:t xml:space="preserve"> services provided.  </w:t>
      </w:r>
      <w:r w:rsidRPr="00C4318B">
        <w:rPr>
          <w:rFonts w:asciiTheme="minorHAnsi" w:hAnsiTheme="minorHAnsi" w:cstheme="minorHAnsi"/>
          <w:i/>
          <w:iCs/>
          <w:sz w:val="20"/>
          <w:szCs w:val="20"/>
        </w:rPr>
        <w:t xml:space="preserve">The records should include </w:t>
      </w:r>
      <w:r w:rsidR="00362E31" w:rsidRPr="00C4318B">
        <w:rPr>
          <w:rFonts w:asciiTheme="minorHAnsi" w:hAnsiTheme="minorHAnsi" w:cstheme="minorHAnsi"/>
          <w:i/>
          <w:iCs/>
          <w:sz w:val="20"/>
          <w:szCs w:val="20"/>
        </w:rPr>
        <w:t xml:space="preserve">at least the following </w:t>
      </w:r>
      <w:r w:rsidR="0057223F" w:rsidRPr="00C4318B">
        <w:rPr>
          <w:rFonts w:asciiTheme="minorHAnsi" w:hAnsiTheme="minorHAnsi" w:cstheme="minorHAnsi"/>
          <w:i/>
          <w:iCs/>
          <w:sz w:val="20"/>
          <w:szCs w:val="20"/>
        </w:rPr>
        <w:t xml:space="preserve">basic </w:t>
      </w:r>
      <w:r w:rsidRPr="00C4318B">
        <w:rPr>
          <w:rFonts w:asciiTheme="minorHAnsi" w:hAnsiTheme="minorHAnsi" w:cstheme="minorHAnsi"/>
          <w:i/>
          <w:iCs/>
          <w:sz w:val="20"/>
          <w:szCs w:val="20"/>
        </w:rPr>
        <w:t>information</w:t>
      </w:r>
      <w:r w:rsidR="00362E31" w:rsidRPr="00C4318B">
        <w:rPr>
          <w:rFonts w:asciiTheme="minorHAnsi" w:hAnsiTheme="minorHAnsi" w:cstheme="minorHAnsi"/>
          <w:i/>
          <w:iCs/>
          <w:sz w:val="20"/>
          <w:szCs w:val="20"/>
        </w:rPr>
        <w:t xml:space="preserve">:  </w:t>
      </w:r>
      <w:r w:rsidRPr="00C4318B">
        <w:rPr>
          <w:rFonts w:asciiTheme="minorHAnsi" w:hAnsiTheme="minorHAnsi" w:cstheme="minorHAnsi"/>
          <w:i/>
          <w:iCs/>
          <w:sz w:val="20"/>
          <w:szCs w:val="20"/>
        </w:rPr>
        <w:t xml:space="preserve"> </w:t>
      </w:r>
      <w:r w:rsidR="00362E31" w:rsidRPr="00C4318B">
        <w:rPr>
          <w:rFonts w:asciiTheme="minorHAnsi" w:hAnsiTheme="minorHAnsi" w:cstheme="minorHAnsi"/>
          <w:i/>
          <w:iCs/>
          <w:sz w:val="20"/>
          <w:szCs w:val="20"/>
        </w:rPr>
        <w:t xml:space="preserve">date of service, user name, </w:t>
      </w:r>
      <w:r w:rsidR="0057223F" w:rsidRPr="00C4318B">
        <w:rPr>
          <w:rFonts w:asciiTheme="minorHAnsi" w:hAnsiTheme="minorHAnsi" w:cstheme="minorHAnsi"/>
          <w:i/>
          <w:iCs/>
          <w:sz w:val="20"/>
          <w:szCs w:val="20"/>
        </w:rPr>
        <w:t xml:space="preserve">user type (internal/external), </w:t>
      </w:r>
      <w:r w:rsidR="00362E31" w:rsidRPr="00C4318B">
        <w:rPr>
          <w:rFonts w:asciiTheme="minorHAnsi" w:hAnsiTheme="minorHAnsi" w:cstheme="minorHAnsi"/>
          <w:i/>
          <w:iCs/>
          <w:sz w:val="20"/>
          <w:szCs w:val="20"/>
        </w:rPr>
        <w:t xml:space="preserve">service name, funding source, quantity, billing rate, </w:t>
      </w:r>
      <w:r w:rsidR="0057223F" w:rsidRPr="00C4318B">
        <w:rPr>
          <w:rFonts w:asciiTheme="minorHAnsi" w:hAnsiTheme="minorHAnsi" w:cstheme="minorHAnsi"/>
          <w:i/>
          <w:iCs/>
          <w:sz w:val="20"/>
          <w:szCs w:val="20"/>
        </w:rPr>
        <w:t>revenue total, invoice number, billing date and invoiced amount.</w:t>
      </w:r>
      <w:r w:rsidR="0057223F">
        <w:rPr>
          <w:rFonts w:asciiTheme="minorHAnsi" w:hAnsiTheme="minorHAnsi" w:cstheme="minorHAnsi"/>
          <w:sz w:val="20"/>
          <w:szCs w:val="20"/>
        </w:rPr>
        <w:t xml:space="preserve">  </w:t>
      </w:r>
      <w:r w:rsidRPr="00584B3E">
        <w:rPr>
          <w:rFonts w:asciiTheme="minorHAnsi" w:hAnsiTheme="minorHAnsi" w:cstheme="minorHAnsi"/>
          <w:sz w:val="20"/>
          <w:szCs w:val="20"/>
        </w:rPr>
        <w:t xml:space="preserve">If </w:t>
      </w:r>
      <w:r w:rsidR="00224715" w:rsidRPr="00584B3E">
        <w:rPr>
          <w:rFonts w:asciiTheme="minorHAnsi" w:hAnsiTheme="minorHAnsi" w:cstheme="minorHAnsi"/>
          <w:sz w:val="20"/>
          <w:szCs w:val="20"/>
        </w:rPr>
        <w:t xml:space="preserve">the </w:t>
      </w:r>
      <w:r w:rsidRPr="00584B3E">
        <w:rPr>
          <w:rFonts w:asciiTheme="minorHAnsi" w:hAnsiTheme="minorHAnsi" w:cstheme="minorHAnsi"/>
          <w:sz w:val="20"/>
          <w:szCs w:val="20"/>
        </w:rPr>
        <w:t>rate charged is different than the published approved rate for the service, a</w:t>
      </w:r>
      <w:r w:rsidR="00DF2D49" w:rsidRPr="00584B3E">
        <w:rPr>
          <w:rFonts w:asciiTheme="minorHAnsi" w:hAnsiTheme="minorHAnsi" w:cstheme="minorHAnsi"/>
          <w:sz w:val="20"/>
          <w:szCs w:val="20"/>
        </w:rPr>
        <w:t xml:space="preserve"> valid </w:t>
      </w:r>
      <w:r w:rsidRPr="00584B3E">
        <w:rPr>
          <w:rFonts w:asciiTheme="minorHAnsi" w:hAnsiTheme="minorHAnsi" w:cstheme="minorHAnsi"/>
          <w:sz w:val="20"/>
          <w:szCs w:val="20"/>
        </w:rPr>
        <w:t>explanation should also be provided in the usage records.  This information should be maintained in an electronic format and available upon request from Financial Services or auditors.  The total usage for the fiscal year for each service and user type should also match the usage information entered into the annual rate calculation template.</w:t>
      </w:r>
    </w:p>
    <w:p w14:paraId="73C4BD15" w14:textId="698A46C3" w:rsidR="00A42915" w:rsidRPr="00584B3E" w:rsidRDefault="00D85787" w:rsidP="00584B3E">
      <w:pPr>
        <w:pStyle w:val="ListParagraph"/>
        <w:numPr>
          <w:ilvl w:val="2"/>
          <w:numId w:val="2"/>
        </w:numPr>
        <w:tabs>
          <w:tab w:val="left" w:pos="1699"/>
          <w:tab w:val="left" w:pos="1700"/>
        </w:tabs>
        <w:ind w:left="1368"/>
        <w:rPr>
          <w:rFonts w:asciiTheme="minorHAnsi" w:hAnsiTheme="minorHAnsi" w:cstheme="minorHAnsi"/>
          <w:sz w:val="20"/>
          <w:szCs w:val="20"/>
        </w:rPr>
      </w:pPr>
      <w:r w:rsidRPr="00584B3E">
        <w:rPr>
          <w:rFonts w:asciiTheme="minorHAnsi" w:hAnsiTheme="minorHAnsi" w:cstheme="minorHAnsi"/>
          <w:sz w:val="20"/>
          <w:szCs w:val="20"/>
        </w:rPr>
        <w:t xml:space="preserve">Ensuring </w:t>
      </w:r>
      <w:r w:rsidR="00A72E7E" w:rsidRPr="00584B3E">
        <w:rPr>
          <w:rFonts w:asciiTheme="minorHAnsi" w:hAnsiTheme="minorHAnsi" w:cstheme="minorHAnsi"/>
          <w:sz w:val="20"/>
          <w:szCs w:val="20"/>
        </w:rPr>
        <w:t xml:space="preserve">that </w:t>
      </w:r>
      <w:r w:rsidRPr="00584B3E">
        <w:rPr>
          <w:rFonts w:asciiTheme="minorHAnsi" w:hAnsiTheme="minorHAnsi" w:cstheme="minorHAnsi"/>
          <w:sz w:val="20"/>
          <w:szCs w:val="20"/>
        </w:rPr>
        <w:t xml:space="preserve">the approved rate(s) is used for all </w:t>
      </w:r>
      <w:r w:rsidR="00D00B69" w:rsidRPr="00584B3E">
        <w:rPr>
          <w:rFonts w:asciiTheme="minorHAnsi" w:hAnsiTheme="minorHAnsi" w:cstheme="minorHAnsi"/>
          <w:sz w:val="20"/>
          <w:szCs w:val="20"/>
        </w:rPr>
        <w:t>R</w:t>
      </w:r>
      <w:r w:rsidRPr="00584B3E">
        <w:rPr>
          <w:rFonts w:asciiTheme="minorHAnsi" w:hAnsiTheme="minorHAnsi" w:cstheme="minorHAnsi"/>
          <w:sz w:val="20"/>
          <w:szCs w:val="20"/>
        </w:rPr>
        <w:t xml:space="preserve">echarge </w:t>
      </w:r>
      <w:r w:rsidR="00D00B69" w:rsidRPr="00584B3E">
        <w:rPr>
          <w:rFonts w:asciiTheme="minorHAnsi" w:hAnsiTheme="minorHAnsi" w:cstheme="minorHAnsi"/>
          <w:sz w:val="20"/>
          <w:szCs w:val="20"/>
        </w:rPr>
        <w:t>O</w:t>
      </w:r>
      <w:r w:rsidRPr="00584B3E">
        <w:rPr>
          <w:rFonts w:asciiTheme="minorHAnsi" w:hAnsiTheme="minorHAnsi" w:cstheme="minorHAnsi"/>
          <w:sz w:val="20"/>
          <w:szCs w:val="20"/>
        </w:rPr>
        <w:t>peration</w:t>
      </w:r>
      <w:r w:rsidRPr="00584B3E">
        <w:rPr>
          <w:rFonts w:asciiTheme="minorHAnsi" w:hAnsiTheme="minorHAnsi" w:cstheme="minorHAnsi"/>
          <w:spacing w:val="-9"/>
          <w:sz w:val="20"/>
          <w:szCs w:val="20"/>
        </w:rPr>
        <w:t xml:space="preserve"> </w:t>
      </w:r>
      <w:r w:rsidRPr="00584B3E">
        <w:rPr>
          <w:rFonts w:asciiTheme="minorHAnsi" w:hAnsiTheme="minorHAnsi" w:cstheme="minorHAnsi"/>
          <w:sz w:val="20"/>
          <w:szCs w:val="20"/>
        </w:rPr>
        <w:t>billings.</w:t>
      </w:r>
    </w:p>
    <w:p w14:paraId="5D96C504" w14:textId="3DBB3392" w:rsidR="00A42915" w:rsidRDefault="00D85787" w:rsidP="00584B3E">
      <w:pPr>
        <w:pStyle w:val="ListParagraph"/>
        <w:numPr>
          <w:ilvl w:val="2"/>
          <w:numId w:val="2"/>
        </w:numPr>
        <w:tabs>
          <w:tab w:val="left" w:pos="1699"/>
          <w:tab w:val="left" w:pos="1700"/>
        </w:tabs>
        <w:ind w:left="1368" w:right="1086"/>
        <w:rPr>
          <w:rFonts w:asciiTheme="minorHAnsi" w:hAnsiTheme="minorHAnsi" w:cstheme="minorHAnsi"/>
          <w:sz w:val="20"/>
          <w:szCs w:val="20"/>
        </w:rPr>
      </w:pPr>
      <w:r w:rsidRPr="00584B3E">
        <w:rPr>
          <w:rFonts w:asciiTheme="minorHAnsi" w:hAnsiTheme="minorHAnsi" w:cstheme="minorHAnsi"/>
          <w:sz w:val="20"/>
          <w:szCs w:val="20"/>
        </w:rPr>
        <w:t xml:space="preserve">Ensuring </w:t>
      </w:r>
      <w:r w:rsidR="00A72E7E" w:rsidRPr="00584B3E">
        <w:rPr>
          <w:rFonts w:asciiTheme="minorHAnsi" w:hAnsiTheme="minorHAnsi" w:cstheme="minorHAnsi"/>
          <w:sz w:val="20"/>
          <w:szCs w:val="20"/>
        </w:rPr>
        <w:t xml:space="preserve">that </w:t>
      </w:r>
      <w:r w:rsidRPr="00584B3E">
        <w:rPr>
          <w:rFonts w:asciiTheme="minorHAnsi" w:hAnsiTheme="minorHAnsi" w:cstheme="minorHAnsi"/>
          <w:sz w:val="20"/>
          <w:szCs w:val="20"/>
        </w:rPr>
        <w:t xml:space="preserve">the </w:t>
      </w:r>
      <w:r w:rsidR="00D00B69" w:rsidRPr="00584B3E">
        <w:rPr>
          <w:rFonts w:asciiTheme="minorHAnsi" w:hAnsiTheme="minorHAnsi" w:cstheme="minorHAnsi"/>
          <w:sz w:val="20"/>
          <w:szCs w:val="20"/>
        </w:rPr>
        <w:t>R</w:t>
      </w:r>
      <w:r w:rsidRPr="00584B3E">
        <w:rPr>
          <w:rFonts w:asciiTheme="minorHAnsi" w:hAnsiTheme="minorHAnsi" w:cstheme="minorHAnsi"/>
          <w:sz w:val="20"/>
          <w:szCs w:val="20"/>
        </w:rPr>
        <w:t xml:space="preserve">echarge </w:t>
      </w:r>
      <w:r w:rsidR="00D00B69" w:rsidRPr="00584B3E">
        <w:rPr>
          <w:rFonts w:asciiTheme="minorHAnsi" w:hAnsiTheme="minorHAnsi" w:cstheme="minorHAnsi"/>
          <w:sz w:val="20"/>
          <w:szCs w:val="20"/>
        </w:rPr>
        <w:t>O</w:t>
      </w:r>
      <w:r w:rsidRPr="00584B3E">
        <w:rPr>
          <w:rFonts w:asciiTheme="minorHAnsi" w:hAnsiTheme="minorHAnsi" w:cstheme="minorHAnsi"/>
          <w:sz w:val="20"/>
          <w:szCs w:val="20"/>
        </w:rPr>
        <w:t>peration operates within the breakeven tolerance range (</w:t>
      </w:r>
      <w:r w:rsidRPr="00584B3E">
        <w:rPr>
          <w:rFonts w:asciiTheme="minorHAnsi" w:hAnsiTheme="minorHAnsi" w:cstheme="minorHAnsi"/>
          <w:bCs/>
          <w:i/>
          <w:iCs/>
          <w:sz w:val="20"/>
          <w:szCs w:val="20"/>
        </w:rPr>
        <w:t>see Section</w:t>
      </w:r>
      <w:r w:rsidRPr="00584B3E">
        <w:rPr>
          <w:rFonts w:asciiTheme="minorHAnsi" w:hAnsiTheme="minorHAnsi" w:cstheme="minorHAnsi"/>
          <w:bCs/>
          <w:i/>
          <w:iCs/>
          <w:spacing w:val="-2"/>
          <w:sz w:val="20"/>
          <w:szCs w:val="20"/>
        </w:rPr>
        <w:t xml:space="preserve"> </w:t>
      </w:r>
      <w:r w:rsidRPr="00584B3E">
        <w:rPr>
          <w:rFonts w:asciiTheme="minorHAnsi" w:hAnsiTheme="minorHAnsi" w:cstheme="minorHAnsi"/>
          <w:bCs/>
          <w:i/>
          <w:iCs/>
          <w:sz w:val="20"/>
          <w:szCs w:val="20"/>
        </w:rPr>
        <w:t>7.3</w:t>
      </w:r>
      <w:r w:rsidRPr="00584B3E">
        <w:rPr>
          <w:rFonts w:asciiTheme="minorHAnsi" w:hAnsiTheme="minorHAnsi" w:cstheme="minorHAnsi"/>
          <w:sz w:val="20"/>
          <w:szCs w:val="20"/>
        </w:rPr>
        <w:t>).</w:t>
      </w:r>
    </w:p>
    <w:p w14:paraId="7C1103FD" w14:textId="69DEDE7D" w:rsidR="00A42915" w:rsidRPr="00584B3E" w:rsidRDefault="00A72E7E" w:rsidP="00584B3E">
      <w:pPr>
        <w:pStyle w:val="ListParagraph"/>
        <w:numPr>
          <w:ilvl w:val="2"/>
          <w:numId w:val="2"/>
        </w:numPr>
        <w:tabs>
          <w:tab w:val="left" w:pos="1699"/>
          <w:tab w:val="left" w:pos="1700"/>
        </w:tabs>
        <w:ind w:left="1368" w:right="1514"/>
        <w:rPr>
          <w:rFonts w:asciiTheme="minorHAnsi" w:hAnsiTheme="minorHAnsi" w:cstheme="minorHAnsi"/>
          <w:sz w:val="20"/>
          <w:szCs w:val="20"/>
        </w:rPr>
      </w:pPr>
      <w:r w:rsidRPr="00584B3E">
        <w:rPr>
          <w:rFonts w:asciiTheme="minorHAnsi" w:hAnsiTheme="minorHAnsi" w:cstheme="minorHAnsi"/>
          <w:sz w:val="20"/>
          <w:szCs w:val="20"/>
        </w:rPr>
        <w:t xml:space="preserve">Ensuring that </w:t>
      </w:r>
      <w:r w:rsidR="00D85787" w:rsidRPr="00584B3E">
        <w:rPr>
          <w:rFonts w:asciiTheme="minorHAnsi" w:hAnsiTheme="minorHAnsi" w:cstheme="minorHAnsi"/>
          <w:sz w:val="20"/>
          <w:szCs w:val="20"/>
        </w:rPr>
        <w:t xml:space="preserve">a periodic review of personnel effort charged to the </w:t>
      </w:r>
      <w:r w:rsidR="00D00B69" w:rsidRPr="00584B3E">
        <w:rPr>
          <w:rFonts w:asciiTheme="minorHAnsi" w:hAnsiTheme="minorHAnsi" w:cstheme="minorHAnsi"/>
          <w:sz w:val="20"/>
          <w:szCs w:val="20"/>
        </w:rPr>
        <w:t>R</w:t>
      </w:r>
      <w:r w:rsidR="00D85787" w:rsidRPr="00584B3E">
        <w:rPr>
          <w:rFonts w:asciiTheme="minorHAnsi" w:hAnsiTheme="minorHAnsi" w:cstheme="minorHAnsi"/>
          <w:sz w:val="20"/>
          <w:szCs w:val="20"/>
        </w:rPr>
        <w:t xml:space="preserve">echarge </w:t>
      </w:r>
      <w:r w:rsidR="00D00B69" w:rsidRPr="00584B3E">
        <w:rPr>
          <w:rFonts w:asciiTheme="minorHAnsi" w:hAnsiTheme="minorHAnsi" w:cstheme="minorHAnsi"/>
          <w:sz w:val="20"/>
          <w:szCs w:val="20"/>
        </w:rPr>
        <w:t>O</w:t>
      </w:r>
      <w:r w:rsidR="00D85787" w:rsidRPr="00584B3E">
        <w:rPr>
          <w:rFonts w:asciiTheme="minorHAnsi" w:hAnsiTheme="minorHAnsi" w:cstheme="minorHAnsi"/>
          <w:sz w:val="20"/>
          <w:szCs w:val="20"/>
        </w:rPr>
        <w:t xml:space="preserve">peration </w:t>
      </w:r>
      <w:r w:rsidRPr="00584B3E">
        <w:rPr>
          <w:rFonts w:asciiTheme="minorHAnsi" w:hAnsiTheme="minorHAnsi" w:cstheme="minorHAnsi"/>
          <w:sz w:val="20"/>
          <w:szCs w:val="20"/>
        </w:rPr>
        <w:t xml:space="preserve">is conducted </w:t>
      </w:r>
      <w:r w:rsidR="00D85787" w:rsidRPr="00584B3E">
        <w:rPr>
          <w:rFonts w:asciiTheme="minorHAnsi" w:hAnsiTheme="minorHAnsi" w:cstheme="minorHAnsi"/>
          <w:sz w:val="20"/>
          <w:szCs w:val="20"/>
        </w:rPr>
        <w:t xml:space="preserve">to ensure that the percent of salaries charged corresponds to the actual time spent on </w:t>
      </w:r>
      <w:r w:rsidR="00D00B69" w:rsidRPr="00584B3E">
        <w:rPr>
          <w:rFonts w:asciiTheme="minorHAnsi" w:hAnsiTheme="minorHAnsi" w:cstheme="minorHAnsi"/>
          <w:sz w:val="20"/>
          <w:szCs w:val="20"/>
        </w:rPr>
        <w:t>R</w:t>
      </w:r>
      <w:r w:rsidR="00D85787" w:rsidRPr="00584B3E">
        <w:rPr>
          <w:rFonts w:asciiTheme="minorHAnsi" w:hAnsiTheme="minorHAnsi" w:cstheme="minorHAnsi"/>
          <w:sz w:val="20"/>
          <w:szCs w:val="20"/>
        </w:rPr>
        <w:t xml:space="preserve">echarge </w:t>
      </w:r>
      <w:r w:rsidR="00D00B69" w:rsidRPr="00584B3E">
        <w:rPr>
          <w:rFonts w:asciiTheme="minorHAnsi" w:hAnsiTheme="minorHAnsi" w:cstheme="minorHAnsi"/>
          <w:sz w:val="20"/>
          <w:szCs w:val="20"/>
        </w:rPr>
        <w:t>O</w:t>
      </w:r>
      <w:r w:rsidR="00D85787" w:rsidRPr="00584B3E">
        <w:rPr>
          <w:rFonts w:asciiTheme="minorHAnsi" w:hAnsiTheme="minorHAnsi" w:cstheme="minorHAnsi"/>
          <w:sz w:val="20"/>
          <w:szCs w:val="20"/>
        </w:rPr>
        <w:t>peration</w:t>
      </w:r>
      <w:r w:rsidR="00D85787" w:rsidRPr="00584B3E">
        <w:rPr>
          <w:rFonts w:asciiTheme="minorHAnsi" w:hAnsiTheme="minorHAnsi" w:cstheme="minorHAnsi"/>
          <w:spacing w:val="6"/>
          <w:sz w:val="20"/>
          <w:szCs w:val="20"/>
        </w:rPr>
        <w:t xml:space="preserve"> </w:t>
      </w:r>
      <w:r w:rsidR="00D85787" w:rsidRPr="00584B3E">
        <w:rPr>
          <w:rFonts w:asciiTheme="minorHAnsi" w:hAnsiTheme="minorHAnsi" w:cstheme="minorHAnsi"/>
          <w:sz w:val="20"/>
          <w:szCs w:val="20"/>
        </w:rPr>
        <w:t>work</w:t>
      </w:r>
      <w:r w:rsidRPr="00584B3E">
        <w:rPr>
          <w:rFonts w:asciiTheme="minorHAnsi" w:hAnsiTheme="minorHAnsi" w:cstheme="minorHAnsi"/>
          <w:sz w:val="20"/>
          <w:szCs w:val="20"/>
        </w:rPr>
        <w:t xml:space="preserve"> and is included on the recharge rate calculation templates</w:t>
      </w:r>
      <w:r w:rsidR="00D85787" w:rsidRPr="00584B3E">
        <w:rPr>
          <w:rFonts w:asciiTheme="minorHAnsi" w:hAnsiTheme="minorHAnsi" w:cstheme="minorHAnsi"/>
          <w:sz w:val="20"/>
          <w:szCs w:val="20"/>
        </w:rPr>
        <w:t>.</w:t>
      </w:r>
    </w:p>
    <w:p w14:paraId="33D30370" w14:textId="482E96C3" w:rsidR="00A42915" w:rsidRPr="00584B3E" w:rsidRDefault="00A72E7E" w:rsidP="00584B3E">
      <w:pPr>
        <w:pStyle w:val="ListParagraph"/>
        <w:numPr>
          <w:ilvl w:val="2"/>
          <w:numId w:val="2"/>
        </w:numPr>
        <w:tabs>
          <w:tab w:val="left" w:pos="1699"/>
          <w:tab w:val="left" w:pos="1700"/>
        </w:tabs>
        <w:ind w:left="1368" w:right="1330"/>
        <w:rPr>
          <w:rFonts w:asciiTheme="minorHAnsi" w:hAnsiTheme="minorHAnsi" w:cstheme="minorHAnsi"/>
          <w:sz w:val="20"/>
          <w:szCs w:val="20"/>
        </w:rPr>
      </w:pPr>
      <w:r w:rsidRPr="00584B3E">
        <w:rPr>
          <w:rFonts w:asciiTheme="minorHAnsi" w:hAnsiTheme="minorHAnsi" w:cstheme="minorHAnsi"/>
          <w:sz w:val="20"/>
          <w:szCs w:val="20"/>
        </w:rPr>
        <w:t xml:space="preserve">Ensuring that </w:t>
      </w:r>
      <w:r w:rsidR="00D85787" w:rsidRPr="00584B3E">
        <w:rPr>
          <w:rFonts w:asciiTheme="minorHAnsi" w:hAnsiTheme="minorHAnsi" w:cstheme="minorHAnsi"/>
          <w:sz w:val="20"/>
          <w:szCs w:val="20"/>
        </w:rPr>
        <w:t xml:space="preserve">the annual rate </w:t>
      </w:r>
      <w:r w:rsidRPr="00584B3E">
        <w:rPr>
          <w:rFonts w:asciiTheme="minorHAnsi" w:hAnsiTheme="minorHAnsi" w:cstheme="minorHAnsi"/>
          <w:sz w:val="20"/>
          <w:szCs w:val="20"/>
        </w:rPr>
        <w:t xml:space="preserve">calculation </w:t>
      </w:r>
      <w:r w:rsidR="00D85787" w:rsidRPr="00584B3E">
        <w:rPr>
          <w:rFonts w:asciiTheme="minorHAnsi" w:hAnsiTheme="minorHAnsi" w:cstheme="minorHAnsi"/>
          <w:sz w:val="20"/>
          <w:szCs w:val="20"/>
        </w:rPr>
        <w:t xml:space="preserve">template </w:t>
      </w:r>
      <w:r w:rsidRPr="00584B3E">
        <w:rPr>
          <w:rFonts w:asciiTheme="minorHAnsi" w:hAnsiTheme="minorHAnsi" w:cstheme="minorHAnsi"/>
          <w:sz w:val="20"/>
          <w:szCs w:val="20"/>
        </w:rPr>
        <w:t xml:space="preserve">is submitted </w:t>
      </w:r>
      <w:r w:rsidR="00D85787" w:rsidRPr="00584B3E">
        <w:rPr>
          <w:rFonts w:asciiTheme="minorHAnsi" w:hAnsiTheme="minorHAnsi" w:cstheme="minorHAnsi"/>
          <w:sz w:val="20"/>
          <w:szCs w:val="20"/>
        </w:rPr>
        <w:t>in a timely manner (</w:t>
      </w:r>
      <w:r w:rsidR="00D85787" w:rsidRPr="00584B3E">
        <w:rPr>
          <w:rFonts w:asciiTheme="minorHAnsi" w:hAnsiTheme="minorHAnsi" w:cstheme="minorHAnsi"/>
          <w:bCs/>
          <w:i/>
          <w:iCs/>
          <w:sz w:val="20"/>
          <w:szCs w:val="20"/>
        </w:rPr>
        <w:t>see Section 7.2</w:t>
      </w:r>
      <w:r w:rsidR="00D85787" w:rsidRPr="00584B3E">
        <w:rPr>
          <w:rFonts w:asciiTheme="minorHAnsi" w:hAnsiTheme="minorHAnsi" w:cstheme="minorHAnsi"/>
          <w:sz w:val="20"/>
          <w:szCs w:val="20"/>
        </w:rPr>
        <w:t>)</w:t>
      </w:r>
      <w:r w:rsidRPr="00584B3E">
        <w:rPr>
          <w:rFonts w:asciiTheme="minorHAnsi" w:hAnsiTheme="minorHAnsi" w:cstheme="minorHAnsi"/>
          <w:sz w:val="20"/>
          <w:szCs w:val="20"/>
        </w:rPr>
        <w:t xml:space="preserve"> so that rates can be approved before usage of the rates begin.</w:t>
      </w:r>
    </w:p>
    <w:p w14:paraId="4137A359" w14:textId="23E32272" w:rsidR="00A42915" w:rsidRPr="00584B3E" w:rsidRDefault="00A72E7E" w:rsidP="00584B3E">
      <w:pPr>
        <w:pStyle w:val="ListParagraph"/>
        <w:numPr>
          <w:ilvl w:val="2"/>
          <w:numId w:val="2"/>
        </w:numPr>
        <w:tabs>
          <w:tab w:val="left" w:pos="1699"/>
          <w:tab w:val="left" w:pos="1700"/>
        </w:tabs>
        <w:ind w:left="1368"/>
        <w:rPr>
          <w:rFonts w:asciiTheme="minorHAnsi" w:hAnsiTheme="minorHAnsi" w:cstheme="minorHAnsi"/>
          <w:sz w:val="20"/>
          <w:szCs w:val="20"/>
        </w:rPr>
      </w:pPr>
      <w:r w:rsidRPr="00584B3E">
        <w:rPr>
          <w:rFonts w:asciiTheme="minorHAnsi" w:hAnsiTheme="minorHAnsi" w:cstheme="minorHAnsi"/>
          <w:sz w:val="20"/>
          <w:szCs w:val="20"/>
        </w:rPr>
        <w:t xml:space="preserve">Ensuring that </w:t>
      </w:r>
      <w:r w:rsidR="00D85787" w:rsidRPr="00584B3E">
        <w:rPr>
          <w:rFonts w:asciiTheme="minorHAnsi" w:hAnsiTheme="minorHAnsi" w:cstheme="minorHAnsi"/>
          <w:sz w:val="20"/>
          <w:szCs w:val="20"/>
        </w:rPr>
        <w:t>cash sale controls</w:t>
      </w:r>
      <w:r w:rsidRPr="00584B3E">
        <w:rPr>
          <w:rFonts w:asciiTheme="minorHAnsi" w:hAnsiTheme="minorHAnsi" w:cstheme="minorHAnsi"/>
          <w:sz w:val="20"/>
          <w:szCs w:val="20"/>
        </w:rPr>
        <w:t xml:space="preserve"> are established and maintained</w:t>
      </w:r>
      <w:r w:rsidR="00D85787" w:rsidRPr="00584B3E">
        <w:rPr>
          <w:rFonts w:asciiTheme="minorHAnsi" w:hAnsiTheme="minorHAnsi" w:cstheme="minorHAnsi"/>
          <w:sz w:val="20"/>
          <w:szCs w:val="20"/>
        </w:rPr>
        <w:t>, as</w:t>
      </w:r>
      <w:r w:rsidR="00D85787" w:rsidRPr="00584B3E">
        <w:rPr>
          <w:rFonts w:asciiTheme="minorHAnsi" w:hAnsiTheme="minorHAnsi" w:cstheme="minorHAnsi"/>
          <w:spacing w:val="-7"/>
          <w:sz w:val="20"/>
          <w:szCs w:val="20"/>
        </w:rPr>
        <w:t xml:space="preserve"> </w:t>
      </w:r>
      <w:r w:rsidR="00D85787" w:rsidRPr="00584B3E">
        <w:rPr>
          <w:rFonts w:asciiTheme="minorHAnsi" w:hAnsiTheme="minorHAnsi" w:cstheme="minorHAnsi"/>
          <w:sz w:val="20"/>
          <w:szCs w:val="20"/>
        </w:rPr>
        <w:t>appropriate.</w:t>
      </w:r>
    </w:p>
    <w:p w14:paraId="0E826800" w14:textId="3D8A0BE6" w:rsidR="00A42915" w:rsidRPr="00584B3E" w:rsidRDefault="00A72E7E" w:rsidP="00584B3E">
      <w:pPr>
        <w:pStyle w:val="ListParagraph"/>
        <w:numPr>
          <w:ilvl w:val="2"/>
          <w:numId w:val="2"/>
        </w:numPr>
        <w:tabs>
          <w:tab w:val="left" w:pos="1699"/>
          <w:tab w:val="left" w:pos="1700"/>
        </w:tabs>
        <w:ind w:left="1368" w:right="977"/>
        <w:rPr>
          <w:rFonts w:asciiTheme="minorHAnsi" w:hAnsiTheme="minorHAnsi" w:cstheme="minorHAnsi"/>
          <w:sz w:val="20"/>
          <w:szCs w:val="20"/>
        </w:rPr>
      </w:pPr>
      <w:r w:rsidRPr="00584B3E">
        <w:rPr>
          <w:rFonts w:asciiTheme="minorHAnsi" w:hAnsiTheme="minorHAnsi" w:cstheme="minorHAnsi"/>
          <w:sz w:val="20"/>
          <w:szCs w:val="20"/>
        </w:rPr>
        <w:t xml:space="preserve">Ensuring that </w:t>
      </w:r>
      <w:r w:rsidR="00D85787" w:rsidRPr="00584B3E">
        <w:rPr>
          <w:rFonts w:asciiTheme="minorHAnsi" w:hAnsiTheme="minorHAnsi" w:cstheme="minorHAnsi"/>
          <w:sz w:val="20"/>
          <w:szCs w:val="20"/>
        </w:rPr>
        <w:t xml:space="preserve">goods/services provided </w:t>
      </w:r>
      <w:r w:rsidRPr="00584B3E">
        <w:rPr>
          <w:rFonts w:asciiTheme="minorHAnsi" w:hAnsiTheme="minorHAnsi" w:cstheme="minorHAnsi"/>
          <w:sz w:val="20"/>
          <w:szCs w:val="20"/>
        </w:rPr>
        <w:t xml:space="preserve">are reviewed </w:t>
      </w:r>
      <w:r w:rsidR="00D85787" w:rsidRPr="00584B3E">
        <w:rPr>
          <w:rFonts w:asciiTheme="minorHAnsi" w:hAnsiTheme="minorHAnsi" w:cstheme="minorHAnsi"/>
          <w:sz w:val="20"/>
          <w:szCs w:val="20"/>
        </w:rPr>
        <w:t xml:space="preserve">on a periodic basis to ensure that </w:t>
      </w:r>
      <w:r w:rsidRPr="00584B3E">
        <w:rPr>
          <w:rFonts w:asciiTheme="minorHAnsi" w:hAnsiTheme="minorHAnsi" w:cstheme="minorHAnsi"/>
          <w:sz w:val="20"/>
          <w:szCs w:val="20"/>
        </w:rPr>
        <w:t>they</w:t>
      </w:r>
      <w:r w:rsidR="00D85787" w:rsidRPr="00584B3E">
        <w:rPr>
          <w:rFonts w:asciiTheme="minorHAnsi" w:hAnsiTheme="minorHAnsi" w:cstheme="minorHAnsi"/>
          <w:sz w:val="20"/>
          <w:szCs w:val="20"/>
        </w:rPr>
        <w:t xml:space="preserve"> are necessary and are not readily available from outside sources. If they are readily available from outside sources, there must be an overriding economic, ethical or other institutional issue to support the continued need for these</w:t>
      </w:r>
      <w:r w:rsidR="00D85787" w:rsidRPr="00584B3E">
        <w:rPr>
          <w:rFonts w:asciiTheme="minorHAnsi" w:hAnsiTheme="minorHAnsi" w:cstheme="minorHAnsi"/>
          <w:spacing w:val="4"/>
          <w:sz w:val="20"/>
          <w:szCs w:val="20"/>
        </w:rPr>
        <w:t xml:space="preserve"> </w:t>
      </w:r>
      <w:r w:rsidR="00D85787" w:rsidRPr="00584B3E">
        <w:rPr>
          <w:rFonts w:asciiTheme="minorHAnsi" w:hAnsiTheme="minorHAnsi" w:cstheme="minorHAnsi"/>
          <w:sz w:val="20"/>
          <w:szCs w:val="20"/>
        </w:rPr>
        <w:t>goods/services.</w:t>
      </w:r>
    </w:p>
    <w:p w14:paraId="3BDC733C" w14:textId="5C7B553A" w:rsidR="00A42915" w:rsidRPr="00584B3E" w:rsidRDefault="00D85787" w:rsidP="00584B3E">
      <w:pPr>
        <w:pStyle w:val="ListParagraph"/>
        <w:numPr>
          <w:ilvl w:val="2"/>
          <w:numId w:val="2"/>
        </w:numPr>
        <w:tabs>
          <w:tab w:val="left" w:pos="1699"/>
          <w:tab w:val="left" w:pos="1700"/>
        </w:tabs>
        <w:ind w:left="1368" w:right="1183"/>
        <w:rPr>
          <w:rFonts w:asciiTheme="minorHAnsi" w:hAnsiTheme="minorHAnsi" w:cstheme="minorHAnsi"/>
          <w:sz w:val="20"/>
          <w:szCs w:val="20"/>
        </w:rPr>
      </w:pPr>
      <w:r w:rsidRPr="00584B3E">
        <w:rPr>
          <w:rFonts w:asciiTheme="minorHAnsi" w:hAnsiTheme="minorHAnsi" w:cstheme="minorHAnsi"/>
          <w:sz w:val="20"/>
          <w:szCs w:val="20"/>
        </w:rPr>
        <w:t xml:space="preserve">Ensuring </w:t>
      </w:r>
      <w:r w:rsidR="00981F5B" w:rsidRPr="00584B3E">
        <w:rPr>
          <w:rFonts w:asciiTheme="minorHAnsi" w:hAnsiTheme="minorHAnsi" w:cstheme="minorHAnsi"/>
          <w:sz w:val="20"/>
          <w:szCs w:val="20"/>
        </w:rPr>
        <w:t xml:space="preserve">that </w:t>
      </w:r>
      <w:r w:rsidRPr="00584B3E">
        <w:rPr>
          <w:rFonts w:asciiTheme="minorHAnsi" w:hAnsiTheme="minorHAnsi" w:cstheme="minorHAnsi"/>
          <w:sz w:val="20"/>
          <w:szCs w:val="20"/>
        </w:rPr>
        <w:t>records are retained in accordance with record retention policies (</w:t>
      </w:r>
      <w:r w:rsidRPr="00584B3E">
        <w:rPr>
          <w:rFonts w:asciiTheme="minorHAnsi" w:hAnsiTheme="minorHAnsi" w:cstheme="minorHAnsi"/>
          <w:bCs/>
          <w:i/>
          <w:iCs/>
          <w:sz w:val="20"/>
          <w:szCs w:val="20"/>
        </w:rPr>
        <w:t>see Section 7.4</w:t>
      </w:r>
      <w:r w:rsidRPr="00584B3E">
        <w:rPr>
          <w:rFonts w:asciiTheme="minorHAnsi" w:hAnsiTheme="minorHAnsi" w:cstheme="minorHAnsi"/>
          <w:sz w:val="20"/>
          <w:szCs w:val="20"/>
        </w:rPr>
        <w:t>).</w:t>
      </w:r>
    </w:p>
    <w:p w14:paraId="133D9739" w14:textId="77777777" w:rsidR="00A42915" w:rsidRDefault="00A42915" w:rsidP="00773A62">
      <w:pPr>
        <w:pStyle w:val="BodyText"/>
        <w:rPr>
          <w:rFonts w:asciiTheme="minorHAnsi" w:hAnsiTheme="minorHAnsi" w:cstheme="minorHAnsi"/>
          <w:sz w:val="22"/>
          <w:szCs w:val="22"/>
        </w:rPr>
      </w:pPr>
    </w:p>
    <w:p w14:paraId="54B67EAD" w14:textId="77777777" w:rsidR="00A42915" w:rsidRPr="00271180" w:rsidRDefault="00D85787" w:rsidP="00773A62">
      <w:pPr>
        <w:pStyle w:val="Heading2"/>
        <w:numPr>
          <w:ilvl w:val="1"/>
          <w:numId w:val="2"/>
        </w:numPr>
        <w:tabs>
          <w:tab w:val="left" w:pos="1345"/>
        </w:tabs>
        <w:ind w:left="1345" w:hanging="365"/>
        <w:rPr>
          <w:rFonts w:asciiTheme="minorHAnsi" w:hAnsiTheme="minorHAnsi" w:cstheme="minorHAnsi"/>
          <w:sz w:val="22"/>
          <w:szCs w:val="22"/>
        </w:rPr>
      </w:pPr>
      <w:bookmarkStart w:id="90" w:name="7.1_Quarterly_Reviews"/>
      <w:bookmarkStart w:id="91" w:name="_bookmark31"/>
      <w:bookmarkStart w:id="92" w:name="_Toc47212885"/>
      <w:bookmarkEnd w:id="90"/>
      <w:bookmarkEnd w:id="91"/>
      <w:r w:rsidRPr="00271180">
        <w:rPr>
          <w:rFonts w:asciiTheme="minorHAnsi" w:hAnsiTheme="minorHAnsi" w:cstheme="minorHAnsi"/>
          <w:sz w:val="22"/>
          <w:szCs w:val="22"/>
        </w:rPr>
        <w:t>Quarterly</w:t>
      </w:r>
      <w:r w:rsidRPr="00271180">
        <w:rPr>
          <w:rFonts w:asciiTheme="minorHAnsi" w:hAnsiTheme="minorHAnsi" w:cstheme="minorHAnsi"/>
          <w:spacing w:val="-4"/>
          <w:sz w:val="22"/>
          <w:szCs w:val="22"/>
        </w:rPr>
        <w:t xml:space="preserve"> </w:t>
      </w:r>
      <w:r w:rsidRPr="00271180">
        <w:rPr>
          <w:rFonts w:asciiTheme="minorHAnsi" w:hAnsiTheme="minorHAnsi" w:cstheme="minorHAnsi"/>
          <w:sz w:val="22"/>
          <w:szCs w:val="22"/>
        </w:rPr>
        <w:t>Reviews</w:t>
      </w:r>
      <w:bookmarkEnd w:id="92"/>
    </w:p>
    <w:p w14:paraId="7826A8B5" w14:textId="77777777" w:rsidR="00A42915" w:rsidRPr="00EC74FC" w:rsidRDefault="00A42915" w:rsidP="00773A62">
      <w:pPr>
        <w:pStyle w:val="BodyText"/>
        <w:rPr>
          <w:rFonts w:asciiTheme="minorHAnsi" w:hAnsiTheme="minorHAnsi" w:cstheme="minorHAnsi"/>
          <w:b/>
          <w:sz w:val="22"/>
          <w:szCs w:val="22"/>
        </w:rPr>
      </w:pPr>
    </w:p>
    <w:p w14:paraId="7E231D3D" w14:textId="53B07069" w:rsidR="00A42915" w:rsidRDefault="00D85787" w:rsidP="00052F67">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Quarterly, the Manager should perform a high level review of the </w:t>
      </w:r>
      <w:r w:rsidR="00052F67">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52F67">
        <w:rPr>
          <w:rFonts w:asciiTheme="minorHAnsi" w:hAnsiTheme="minorHAnsi" w:cstheme="minorHAnsi"/>
          <w:sz w:val="22"/>
          <w:szCs w:val="22"/>
        </w:rPr>
        <w:t>O</w:t>
      </w:r>
      <w:r w:rsidRPr="00EC74FC">
        <w:rPr>
          <w:rFonts w:asciiTheme="minorHAnsi" w:hAnsiTheme="minorHAnsi" w:cstheme="minorHAnsi"/>
          <w:sz w:val="22"/>
          <w:szCs w:val="22"/>
        </w:rPr>
        <w:t>perations accounts to determine</w:t>
      </w:r>
      <w:r w:rsidR="0057223F">
        <w:rPr>
          <w:rFonts w:asciiTheme="minorHAnsi" w:hAnsiTheme="minorHAnsi" w:cstheme="minorHAnsi"/>
          <w:sz w:val="22"/>
          <w:szCs w:val="22"/>
        </w:rPr>
        <w:t xml:space="preserve"> the following</w:t>
      </w:r>
      <w:r w:rsidRPr="00EC74FC">
        <w:rPr>
          <w:rFonts w:asciiTheme="minorHAnsi" w:hAnsiTheme="minorHAnsi" w:cstheme="minorHAnsi"/>
          <w:sz w:val="22"/>
          <w:szCs w:val="22"/>
        </w:rPr>
        <w:t>:</w:t>
      </w:r>
    </w:p>
    <w:p w14:paraId="32D54F0D" w14:textId="77777777" w:rsidR="00C4318B" w:rsidRPr="00EC74FC" w:rsidRDefault="00C4318B" w:rsidP="00052F67">
      <w:pPr>
        <w:pStyle w:val="BodyText"/>
        <w:ind w:left="979" w:right="461"/>
        <w:rPr>
          <w:rFonts w:asciiTheme="minorHAnsi" w:hAnsiTheme="minorHAnsi" w:cstheme="minorHAnsi"/>
          <w:sz w:val="22"/>
          <w:szCs w:val="22"/>
        </w:rPr>
      </w:pPr>
    </w:p>
    <w:p w14:paraId="2425A62C" w14:textId="5981A1F3" w:rsidR="00A42915" w:rsidRDefault="00D85787" w:rsidP="00773A62">
      <w:pPr>
        <w:pStyle w:val="ListParagraph"/>
        <w:numPr>
          <w:ilvl w:val="2"/>
          <w:numId w:val="2"/>
        </w:numPr>
        <w:tabs>
          <w:tab w:val="left" w:pos="1699"/>
          <w:tab w:val="left" w:pos="1700"/>
        </w:tabs>
        <w:ind w:left="1699" w:hanging="359"/>
        <w:rPr>
          <w:rFonts w:asciiTheme="minorHAnsi" w:hAnsiTheme="minorHAnsi" w:cstheme="minorHAnsi"/>
        </w:rPr>
      </w:pPr>
      <w:r w:rsidRPr="00EC74FC">
        <w:rPr>
          <w:rFonts w:asciiTheme="minorHAnsi" w:hAnsiTheme="minorHAnsi" w:cstheme="minorHAnsi"/>
        </w:rPr>
        <w:t>Are billings being performed</w:t>
      </w:r>
      <w:r w:rsidRPr="00EC74FC">
        <w:rPr>
          <w:rFonts w:asciiTheme="minorHAnsi" w:hAnsiTheme="minorHAnsi" w:cstheme="minorHAnsi"/>
          <w:spacing w:val="-6"/>
        </w:rPr>
        <w:t xml:space="preserve"> </w:t>
      </w:r>
      <w:r w:rsidRPr="00EC74FC">
        <w:rPr>
          <w:rFonts w:asciiTheme="minorHAnsi" w:hAnsiTheme="minorHAnsi" w:cstheme="minorHAnsi"/>
        </w:rPr>
        <w:t>timely?</w:t>
      </w:r>
    </w:p>
    <w:p w14:paraId="5D2ED6B2" w14:textId="49BE67CD" w:rsidR="00B36A61" w:rsidRPr="00EC74FC" w:rsidRDefault="00B36A61" w:rsidP="00773A62">
      <w:pPr>
        <w:pStyle w:val="ListParagraph"/>
        <w:numPr>
          <w:ilvl w:val="2"/>
          <w:numId w:val="2"/>
        </w:numPr>
        <w:tabs>
          <w:tab w:val="left" w:pos="1699"/>
          <w:tab w:val="left" w:pos="1700"/>
        </w:tabs>
        <w:ind w:left="1699" w:hanging="359"/>
        <w:rPr>
          <w:rFonts w:asciiTheme="minorHAnsi" w:hAnsiTheme="minorHAnsi" w:cstheme="minorHAnsi"/>
        </w:rPr>
      </w:pPr>
      <w:r>
        <w:rPr>
          <w:rFonts w:asciiTheme="minorHAnsi" w:hAnsiTheme="minorHAnsi" w:cstheme="minorHAnsi"/>
        </w:rPr>
        <w:t>Are users being billed at the approved rates?</w:t>
      </w:r>
    </w:p>
    <w:p w14:paraId="5364A6F2" w14:textId="77777777" w:rsidR="00A42915" w:rsidRPr="00EC74FC" w:rsidRDefault="00D85787" w:rsidP="00773A62">
      <w:pPr>
        <w:pStyle w:val="ListParagraph"/>
        <w:numPr>
          <w:ilvl w:val="2"/>
          <w:numId w:val="2"/>
        </w:numPr>
        <w:tabs>
          <w:tab w:val="left" w:pos="1699"/>
          <w:tab w:val="left" w:pos="1700"/>
        </w:tabs>
        <w:ind w:left="1699" w:hanging="359"/>
        <w:rPr>
          <w:rFonts w:asciiTheme="minorHAnsi" w:hAnsiTheme="minorHAnsi" w:cstheme="minorHAnsi"/>
        </w:rPr>
      </w:pPr>
      <w:r w:rsidRPr="00EC74FC">
        <w:rPr>
          <w:rFonts w:asciiTheme="minorHAnsi" w:hAnsiTheme="minorHAnsi" w:cstheme="minorHAnsi"/>
        </w:rPr>
        <w:t>Are there any uncollectible accounts that need to be considered for</w:t>
      </w:r>
      <w:r w:rsidRPr="00EC74FC">
        <w:rPr>
          <w:rFonts w:asciiTheme="minorHAnsi" w:hAnsiTheme="minorHAnsi" w:cstheme="minorHAnsi"/>
          <w:spacing w:val="5"/>
        </w:rPr>
        <w:t xml:space="preserve"> </w:t>
      </w:r>
      <w:r w:rsidRPr="00EC74FC">
        <w:rPr>
          <w:rFonts w:asciiTheme="minorHAnsi" w:hAnsiTheme="minorHAnsi" w:cstheme="minorHAnsi"/>
        </w:rPr>
        <w:t>write-off?</w:t>
      </w:r>
    </w:p>
    <w:p w14:paraId="57657E42" w14:textId="12B98FFB" w:rsidR="00A42915" w:rsidRPr="00EC74FC" w:rsidRDefault="00D85787" w:rsidP="00773A62">
      <w:pPr>
        <w:pStyle w:val="ListParagraph"/>
        <w:numPr>
          <w:ilvl w:val="2"/>
          <w:numId w:val="2"/>
        </w:numPr>
        <w:tabs>
          <w:tab w:val="left" w:pos="1699"/>
          <w:tab w:val="left" w:pos="1700"/>
        </w:tabs>
        <w:ind w:left="1699" w:right="2074" w:hanging="359"/>
        <w:rPr>
          <w:rFonts w:asciiTheme="minorHAnsi" w:hAnsiTheme="minorHAnsi" w:cstheme="minorHAnsi"/>
        </w:rPr>
      </w:pPr>
      <w:r w:rsidRPr="00EC74FC">
        <w:rPr>
          <w:rFonts w:asciiTheme="minorHAnsi" w:hAnsiTheme="minorHAnsi" w:cstheme="minorHAnsi"/>
        </w:rPr>
        <w:t>Are there significant deviations from the costs</w:t>
      </w:r>
      <w:r w:rsidR="00C4318B">
        <w:rPr>
          <w:rFonts w:asciiTheme="minorHAnsi" w:hAnsiTheme="minorHAnsi" w:cstheme="minorHAnsi"/>
        </w:rPr>
        <w:t>/usage</w:t>
      </w:r>
      <w:r w:rsidRPr="00EC74FC">
        <w:rPr>
          <w:rFonts w:asciiTheme="minorHAnsi" w:hAnsiTheme="minorHAnsi" w:cstheme="minorHAnsi"/>
        </w:rPr>
        <w:t xml:space="preserve"> that were submitted to </w:t>
      </w:r>
      <w:r w:rsidR="00052F67">
        <w:rPr>
          <w:rFonts w:asciiTheme="minorHAnsi" w:hAnsiTheme="minorHAnsi" w:cstheme="minorHAnsi"/>
        </w:rPr>
        <w:lastRenderedPageBreak/>
        <w:t>d</w:t>
      </w:r>
      <w:r w:rsidRPr="00EC74FC">
        <w:rPr>
          <w:rFonts w:asciiTheme="minorHAnsi" w:hAnsiTheme="minorHAnsi" w:cstheme="minorHAnsi"/>
        </w:rPr>
        <w:t>etermine the</w:t>
      </w:r>
      <w:r w:rsidRPr="00EC74FC">
        <w:rPr>
          <w:rFonts w:asciiTheme="minorHAnsi" w:hAnsiTheme="minorHAnsi" w:cstheme="minorHAnsi"/>
          <w:spacing w:val="-3"/>
        </w:rPr>
        <w:t xml:space="preserve"> </w:t>
      </w:r>
      <w:r w:rsidRPr="00EC74FC">
        <w:rPr>
          <w:rFonts w:asciiTheme="minorHAnsi" w:hAnsiTheme="minorHAnsi" w:cstheme="minorHAnsi"/>
        </w:rPr>
        <w:t>rates?</w:t>
      </w:r>
    </w:p>
    <w:p w14:paraId="6BA99CD7" w14:textId="77777777" w:rsidR="00A42915" w:rsidRPr="00EC74FC" w:rsidRDefault="00D85787" w:rsidP="00773A62">
      <w:pPr>
        <w:pStyle w:val="ListParagraph"/>
        <w:numPr>
          <w:ilvl w:val="2"/>
          <w:numId w:val="2"/>
        </w:numPr>
        <w:tabs>
          <w:tab w:val="left" w:pos="1699"/>
          <w:tab w:val="left" w:pos="1700"/>
        </w:tabs>
        <w:ind w:left="1699" w:right="1341" w:hanging="359"/>
        <w:rPr>
          <w:rFonts w:asciiTheme="minorHAnsi" w:hAnsiTheme="minorHAnsi" w:cstheme="minorHAnsi"/>
        </w:rPr>
      </w:pPr>
      <w:r w:rsidRPr="00EC74FC">
        <w:rPr>
          <w:rFonts w:asciiTheme="minorHAnsi" w:hAnsiTheme="minorHAnsi" w:cstheme="minorHAnsi"/>
        </w:rPr>
        <w:t xml:space="preserve">Is the </w:t>
      </w:r>
      <w:r w:rsidR="00052F67">
        <w:rPr>
          <w:rFonts w:asciiTheme="minorHAnsi" w:hAnsiTheme="minorHAnsi" w:cstheme="minorHAnsi"/>
        </w:rPr>
        <w:t>R</w:t>
      </w:r>
      <w:r w:rsidRPr="00EC74FC">
        <w:rPr>
          <w:rFonts w:asciiTheme="minorHAnsi" w:hAnsiTheme="minorHAnsi" w:cstheme="minorHAnsi"/>
        </w:rPr>
        <w:t xml:space="preserve">echarge </w:t>
      </w:r>
      <w:r w:rsidR="00052F67">
        <w:rPr>
          <w:rFonts w:asciiTheme="minorHAnsi" w:hAnsiTheme="minorHAnsi" w:cstheme="minorHAnsi"/>
        </w:rPr>
        <w:t>O</w:t>
      </w:r>
      <w:r w:rsidRPr="00EC74FC">
        <w:rPr>
          <w:rFonts w:asciiTheme="minorHAnsi" w:hAnsiTheme="minorHAnsi" w:cstheme="minorHAnsi"/>
        </w:rPr>
        <w:t>peration on track to breakeven at year-end? If not, are there surpluses/deficits that need to be addressed through a mid-year rate</w:t>
      </w:r>
      <w:r w:rsidRPr="00EC74FC">
        <w:rPr>
          <w:rFonts w:asciiTheme="minorHAnsi" w:hAnsiTheme="minorHAnsi" w:cstheme="minorHAnsi"/>
          <w:spacing w:val="7"/>
        </w:rPr>
        <w:t xml:space="preserve"> </w:t>
      </w:r>
      <w:r w:rsidRPr="00EC74FC">
        <w:rPr>
          <w:rFonts w:asciiTheme="minorHAnsi" w:hAnsiTheme="minorHAnsi" w:cstheme="minorHAnsi"/>
        </w:rPr>
        <w:t>review?</w:t>
      </w:r>
    </w:p>
    <w:p w14:paraId="64F2CF67" w14:textId="77777777" w:rsidR="00A42915" w:rsidRDefault="00D85787" w:rsidP="00773A62">
      <w:pPr>
        <w:pStyle w:val="ListParagraph"/>
        <w:numPr>
          <w:ilvl w:val="2"/>
          <w:numId w:val="2"/>
        </w:numPr>
        <w:tabs>
          <w:tab w:val="left" w:pos="1699"/>
          <w:tab w:val="left" w:pos="1700"/>
        </w:tabs>
        <w:ind w:left="1699" w:right="1213" w:hanging="359"/>
        <w:rPr>
          <w:rFonts w:asciiTheme="minorHAnsi" w:hAnsiTheme="minorHAnsi" w:cstheme="minorHAnsi"/>
        </w:rPr>
      </w:pPr>
      <w:r w:rsidRPr="00EC74FC">
        <w:rPr>
          <w:rFonts w:asciiTheme="minorHAnsi" w:hAnsiTheme="minorHAnsi" w:cstheme="minorHAnsi"/>
        </w:rPr>
        <w:t xml:space="preserve">Have there been new equipment purchases that require depreciation recovery </w:t>
      </w:r>
      <w:r w:rsidR="00052F67">
        <w:rPr>
          <w:rFonts w:asciiTheme="minorHAnsi" w:hAnsiTheme="minorHAnsi" w:cstheme="minorHAnsi"/>
        </w:rPr>
        <w:t>e</w:t>
      </w:r>
      <w:r w:rsidRPr="00EC74FC">
        <w:rPr>
          <w:rFonts w:asciiTheme="minorHAnsi" w:hAnsiTheme="minorHAnsi" w:cstheme="minorHAnsi"/>
        </w:rPr>
        <w:t>ntries?</w:t>
      </w:r>
    </w:p>
    <w:p w14:paraId="520B8074" w14:textId="77777777" w:rsidR="003C1A99" w:rsidRPr="00EC74FC" w:rsidRDefault="003C1A99" w:rsidP="003C1A99">
      <w:pPr>
        <w:pStyle w:val="ListParagraph"/>
        <w:tabs>
          <w:tab w:val="left" w:pos="1699"/>
          <w:tab w:val="left" w:pos="1700"/>
        </w:tabs>
        <w:ind w:left="1699" w:right="1213" w:firstLine="0"/>
        <w:rPr>
          <w:rFonts w:asciiTheme="minorHAnsi" w:hAnsiTheme="minorHAnsi" w:cstheme="minorHAnsi"/>
        </w:rPr>
      </w:pPr>
    </w:p>
    <w:p w14:paraId="1E4BBA69" w14:textId="77777777" w:rsidR="00A42915" w:rsidRDefault="00D85787" w:rsidP="00773A62">
      <w:pPr>
        <w:pStyle w:val="BodyText"/>
        <w:ind w:left="980" w:right="1471"/>
        <w:rPr>
          <w:rFonts w:asciiTheme="minorHAnsi" w:hAnsiTheme="minorHAnsi" w:cstheme="minorHAnsi"/>
          <w:sz w:val="22"/>
          <w:szCs w:val="22"/>
        </w:rPr>
      </w:pPr>
      <w:r w:rsidRPr="00EC74FC">
        <w:rPr>
          <w:rFonts w:asciiTheme="minorHAnsi" w:hAnsiTheme="minorHAnsi" w:cstheme="minorHAnsi"/>
          <w:sz w:val="22"/>
          <w:szCs w:val="22"/>
        </w:rPr>
        <w:t>It is important the Manager review the fund balance (0-xxxxx-3120) to ensure that the surplus/budget is within the acceptable tolerance limits (</w:t>
      </w:r>
      <w:r w:rsidRPr="00CC7EFF">
        <w:rPr>
          <w:rFonts w:asciiTheme="minorHAnsi" w:hAnsiTheme="minorHAnsi" w:cstheme="minorHAnsi"/>
          <w:bCs/>
          <w:i/>
          <w:iCs/>
          <w:sz w:val="18"/>
          <w:szCs w:val="18"/>
        </w:rPr>
        <w:t>see Section 7.3</w:t>
      </w:r>
      <w:r w:rsidRPr="00EC74FC">
        <w:rPr>
          <w:rFonts w:asciiTheme="minorHAnsi" w:hAnsiTheme="minorHAnsi" w:cstheme="minorHAnsi"/>
          <w:sz w:val="22"/>
          <w:szCs w:val="22"/>
        </w:rPr>
        <w:t>).</w:t>
      </w:r>
    </w:p>
    <w:p w14:paraId="5A3B0092" w14:textId="77777777" w:rsidR="00052F67" w:rsidRDefault="00052F67" w:rsidP="00773A62">
      <w:pPr>
        <w:pStyle w:val="BodyText"/>
        <w:ind w:left="980" w:right="1471"/>
        <w:rPr>
          <w:rFonts w:asciiTheme="minorHAnsi" w:hAnsiTheme="minorHAnsi" w:cstheme="minorHAnsi"/>
          <w:sz w:val="22"/>
          <w:szCs w:val="22"/>
        </w:rPr>
      </w:pPr>
    </w:p>
    <w:p w14:paraId="07226B40" w14:textId="77777777" w:rsidR="00A42915" w:rsidRPr="00271180" w:rsidRDefault="00D85787" w:rsidP="00773A62">
      <w:pPr>
        <w:pStyle w:val="Heading2"/>
        <w:numPr>
          <w:ilvl w:val="1"/>
          <w:numId w:val="2"/>
        </w:numPr>
        <w:tabs>
          <w:tab w:val="left" w:pos="1345"/>
        </w:tabs>
        <w:ind w:left="1345" w:hanging="365"/>
        <w:rPr>
          <w:rFonts w:asciiTheme="minorHAnsi" w:hAnsiTheme="minorHAnsi" w:cstheme="minorHAnsi"/>
          <w:sz w:val="22"/>
          <w:szCs w:val="22"/>
        </w:rPr>
      </w:pPr>
      <w:bookmarkStart w:id="93" w:name="7.2_Annual_Reviews"/>
      <w:bookmarkStart w:id="94" w:name="_bookmark32"/>
      <w:bookmarkStart w:id="95" w:name="_Toc47212886"/>
      <w:bookmarkEnd w:id="93"/>
      <w:bookmarkEnd w:id="94"/>
      <w:r w:rsidRPr="00271180">
        <w:rPr>
          <w:rFonts w:asciiTheme="minorHAnsi" w:hAnsiTheme="minorHAnsi" w:cstheme="minorHAnsi"/>
          <w:sz w:val="22"/>
          <w:szCs w:val="22"/>
        </w:rPr>
        <w:t>Annual</w:t>
      </w:r>
      <w:r w:rsidRPr="00271180">
        <w:rPr>
          <w:rFonts w:asciiTheme="minorHAnsi" w:hAnsiTheme="minorHAnsi" w:cstheme="minorHAnsi"/>
          <w:spacing w:val="1"/>
          <w:sz w:val="22"/>
          <w:szCs w:val="22"/>
        </w:rPr>
        <w:t xml:space="preserve"> </w:t>
      </w:r>
      <w:r w:rsidRPr="00271180">
        <w:rPr>
          <w:rFonts w:asciiTheme="minorHAnsi" w:hAnsiTheme="minorHAnsi" w:cstheme="minorHAnsi"/>
          <w:sz w:val="22"/>
          <w:szCs w:val="22"/>
        </w:rPr>
        <w:t>Reviews</w:t>
      </w:r>
      <w:bookmarkEnd w:id="95"/>
    </w:p>
    <w:p w14:paraId="4E7918DE" w14:textId="77777777" w:rsidR="00A42915" w:rsidRPr="00EC74FC" w:rsidRDefault="00A42915" w:rsidP="00773A62">
      <w:pPr>
        <w:pStyle w:val="BodyText"/>
        <w:rPr>
          <w:rFonts w:asciiTheme="minorHAnsi" w:hAnsiTheme="minorHAnsi" w:cstheme="minorHAnsi"/>
          <w:b/>
          <w:sz w:val="22"/>
          <w:szCs w:val="22"/>
        </w:rPr>
      </w:pPr>
    </w:p>
    <w:p w14:paraId="16BBD358" w14:textId="4D7D9104" w:rsidR="00A42915" w:rsidRDefault="00052F67" w:rsidP="00052F67">
      <w:pPr>
        <w:pStyle w:val="BodyText"/>
        <w:ind w:left="979" w:right="461"/>
        <w:rPr>
          <w:rFonts w:asciiTheme="minorHAnsi" w:hAnsiTheme="minorHAnsi" w:cstheme="minorHAnsi"/>
          <w:sz w:val="22"/>
          <w:szCs w:val="22"/>
        </w:rPr>
      </w:pPr>
      <w:r w:rsidRPr="009D14CC">
        <w:rPr>
          <w:rFonts w:asciiTheme="minorHAnsi" w:hAnsiTheme="minorHAnsi" w:cstheme="minorHAnsi"/>
          <w:b/>
          <w:bCs/>
          <w:sz w:val="22"/>
          <w:szCs w:val="22"/>
        </w:rPr>
        <w:t>Recharge Operations</w:t>
      </w:r>
      <w:r w:rsidR="00D85787" w:rsidRPr="009D14CC">
        <w:rPr>
          <w:rFonts w:asciiTheme="minorHAnsi" w:hAnsiTheme="minorHAnsi" w:cstheme="minorHAnsi"/>
          <w:b/>
          <w:bCs/>
          <w:sz w:val="22"/>
          <w:szCs w:val="22"/>
        </w:rPr>
        <w:t xml:space="preserve"> must submit </w:t>
      </w:r>
      <w:r w:rsidR="009D14CC">
        <w:rPr>
          <w:rFonts w:asciiTheme="minorHAnsi" w:hAnsiTheme="minorHAnsi" w:cstheme="minorHAnsi"/>
          <w:b/>
          <w:bCs/>
          <w:sz w:val="22"/>
          <w:szCs w:val="22"/>
        </w:rPr>
        <w:t xml:space="preserve">annual </w:t>
      </w:r>
      <w:r w:rsidRPr="009D14CC">
        <w:rPr>
          <w:rFonts w:asciiTheme="minorHAnsi" w:hAnsiTheme="minorHAnsi" w:cstheme="minorHAnsi"/>
          <w:b/>
          <w:bCs/>
          <w:sz w:val="22"/>
          <w:szCs w:val="22"/>
        </w:rPr>
        <w:t>R</w:t>
      </w:r>
      <w:r w:rsidR="00D85787" w:rsidRPr="009D14CC">
        <w:rPr>
          <w:rFonts w:asciiTheme="minorHAnsi" w:hAnsiTheme="minorHAnsi" w:cstheme="minorHAnsi"/>
          <w:b/>
          <w:bCs/>
          <w:sz w:val="22"/>
          <w:szCs w:val="22"/>
        </w:rPr>
        <w:t xml:space="preserve">echarge </w:t>
      </w:r>
      <w:r w:rsidRPr="009D14CC">
        <w:rPr>
          <w:rFonts w:asciiTheme="minorHAnsi" w:hAnsiTheme="minorHAnsi" w:cstheme="minorHAnsi"/>
          <w:b/>
          <w:bCs/>
          <w:sz w:val="22"/>
          <w:szCs w:val="22"/>
        </w:rPr>
        <w:t>O</w:t>
      </w:r>
      <w:r w:rsidR="00D85787" w:rsidRPr="009D14CC">
        <w:rPr>
          <w:rFonts w:asciiTheme="minorHAnsi" w:hAnsiTheme="minorHAnsi" w:cstheme="minorHAnsi"/>
          <w:b/>
          <w:bCs/>
          <w:sz w:val="22"/>
          <w:szCs w:val="22"/>
        </w:rPr>
        <w:t xml:space="preserve">peration </w:t>
      </w:r>
      <w:r w:rsidRPr="009D14CC">
        <w:rPr>
          <w:rFonts w:asciiTheme="minorHAnsi" w:hAnsiTheme="minorHAnsi" w:cstheme="minorHAnsi"/>
          <w:b/>
          <w:bCs/>
          <w:sz w:val="22"/>
          <w:szCs w:val="22"/>
        </w:rPr>
        <w:t>R</w:t>
      </w:r>
      <w:r w:rsidR="00D85787" w:rsidRPr="009D14CC">
        <w:rPr>
          <w:rFonts w:asciiTheme="minorHAnsi" w:hAnsiTheme="minorHAnsi" w:cstheme="minorHAnsi"/>
          <w:b/>
          <w:bCs/>
          <w:sz w:val="22"/>
          <w:szCs w:val="22"/>
        </w:rPr>
        <w:t xml:space="preserve">ate </w:t>
      </w:r>
      <w:r w:rsidRPr="009D14CC">
        <w:rPr>
          <w:rFonts w:asciiTheme="minorHAnsi" w:hAnsiTheme="minorHAnsi" w:cstheme="minorHAnsi"/>
          <w:b/>
          <w:bCs/>
          <w:sz w:val="22"/>
          <w:szCs w:val="22"/>
        </w:rPr>
        <w:t>Templates</w:t>
      </w:r>
      <w:r w:rsidR="00D85787" w:rsidRPr="009D14CC">
        <w:rPr>
          <w:rFonts w:asciiTheme="minorHAnsi" w:hAnsiTheme="minorHAnsi" w:cstheme="minorHAnsi"/>
          <w:b/>
          <w:bCs/>
          <w:sz w:val="22"/>
          <w:szCs w:val="22"/>
        </w:rPr>
        <w:t xml:space="preserve"> to Financial Services </w:t>
      </w:r>
      <w:r w:rsidR="00D85787" w:rsidRPr="0082774B">
        <w:rPr>
          <w:rFonts w:asciiTheme="minorHAnsi" w:hAnsiTheme="minorHAnsi" w:cstheme="minorHAnsi"/>
          <w:b/>
          <w:bCs/>
          <w:sz w:val="22"/>
          <w:szCs w:val="22"/>
          <w:u w:val="single"/>
        </w:rPr>
        <w:t>by May 15th</w:t>
      </w:r>
      <w:r w:rsidR="00D85787" w:rsidRPr="009D14CC">
        <w:rPr>
          <w:rFonts w:asciiTheme="minorHAnsi" w:hAnsiTheme="minorHAnsi" w:cstheme="minorHAnsi"/>
          <w:b/>
          <w:bCs/>
          <w:sz w:val="22"/>
          <w:szCs w:val="22"/>
        </w:rPr>
        <w:t xml:space="preserve"> for review and approval. </w:t>
      </w:r>
      <w:r w:rsidR="000B4FDD" w:rsidRPr="009D14CC">
        <w:rPr>
          <w:rFonts w:asciiTheme="minorHAnsi" w:hAnsiTheme="minorHAnsi" w:cstheme="minorHAnsi"/>
          <w:b/>
          <w:bCs/>
          <w:sz w:val="22"/>
          <w:szCs w:val="22"/>
        </w:rPr>
        <w:t xml:space="preserve">This deadline ensures that the review and approval can be completed </w:t>
      </w:r>
      <w:r w:rsidR="009B0375" w:rsidRPr="009D14CC">
        <w:rPr>
          <w:rFonts w:asciiTheme="minorHAnsi" w:hAnsiTheme="minorHAnsi" w:cstheme="minorHAnsi"/>
          <w:b/>
          <w:bCs/>
          <w:sz w:val="22"/>
          <w:szCs w:val="22"/>
        </w:rPr>
        <w:t>by</w:t>
      </w:r>
      <w:r w:rsidR="000B4FDD" w:rsidRPr="009D14CC">
        <w:rPr>
          <w:rFonts w:asciiTheme="minorHAnsi" w:hAnsiTheme="minorHAnsi" w:cstheme="minorHAnsi"/>
          <w:b/>
          <w:bCs/>
          <w:sz w:val="22"/>
          <w:szCs w:val="22"/>
        </w:rPr>
        <w:t xml:space="preserve"> June 30</w:t>
      </w:r>
      <w:r w:rsidR="000B4FDD" w:rsidRPr="009D14CC">
        <w:rPr>
          <w:rFonts w:asciiTheme="minorHAnsi" w:hAnsiTheme="minorHAnsi" w:cstheme="minorHAnsi"/>
          <w:b/>
          <w:bCs/>
          <w:sz w:val="22"/>
          <w:szCs w:val="22"/>
          <w:vertAlign w:val="superscript"/>
        </w:rPr>
        <w:t>th</w:t>
      </w:r>
      <w:r w:rsidR="000B4FDD" w:rsidRPr="009D14CC">
        <w:rPr>
          <w:rFonts w:asciiTheme="minorHAnsi" w:hAnsiTheme="minorHAnsi" w:cstheme="minorHAnsi"/>
          <w:b/>
          <w:bCs/>
          <w:sz w:val="22"/>
          <w:szCs w:val="22"/>
        </w:rPr>
        <w:t>.</w:t>
      </w:r>
      <w:r w:rsidR="000B4FDD">
        <w:rPr>
          <w:rFonts w:asciiTheme="minorHAnsi" w:hAnsiTheme="minorHAnsi" w:cstheme="minorHAnsi"/>
          <w:sz w:val="22"/>
          <w:szCs w:val="22"/>
        </w:rPr>
        <w:t xml:space="preserve">  </w:t>
      </w:r>
      <w:r w:rsidR="006E501C">
        <w:rPr>
          <w:rFonts w:asciiTheme="minorHAnsi" w:hAnsiTheme="minorHAnsi" w:cstheme="minorHAnsi"/>
          <w:sz w:val="22"/>
          <w:szCs w:val="22"/>
        </w:rPr>
        <w:t xml:space="preserve">The approval of rates applies to both internal and external rates. </w:t>
      </w:r>
      <w:r w:rsidR="000B4FDD">
        <w:rPr>
          <w:rFonts w:asciiTheme="minorHAnsi" w:hAnsiTheme="minorHAnsi" w:cstheme="minorHAnsi"/>
          <w:sz w:val="22"/>
          <w:szCs w:val="22"/>
        </w:rPr>
        <w:t>Recharge</w:t>
      </w:r>
      <w:r w:rsidR="004D4DAB">
        <w:rPr>
          <w:rFonts w:asciiTheme="minorHAnsi" w:hAnsiTheme="minorHAnsi" w:cstheme="minorHAnsi"/>
          <w:sz w:val="22"/>
          <w:szCs w:val="22"/>
        </w:rPr>
        <w:t xml:space="preserve"> Operations</w:t>
      </w:r>
      <w:r w:rsidR="000B4FDD">
        <w:rPr>
          <w:rFonts w:asciiTheme="minorHAnsi" w:hAnsiTheme="minorHAnsi" w:cstheme="minorHAnsi"/>
          <w:sz w:val="22"/>
          <w:szCs w:val="22"/>
        </w:rPr>
        <w:t xml:space="preserve"> </w:t>
      </w:r>
      <w:r w:rsidR="009B0375">
        <w:rPr>
          <w:rFonts w:asciiTheme="minorHAnsi" w:hAnsiTheme="minorHAnsi" w:cstheme="minorHAnsi"/>
          <w:sz w:val="22"/>
          <w:szCs w:val="22"/>
        </w:rPr>
        <w:t>may</w:t>
      </w:r>
      <w:r w:rsidR="000B4FDD">
        <w:rPr>
          <w:rFonts w:asciiTheme="minorHAnsi" w:hAnsiTheme="minorHAnsi" w:cstheme="minorHAnsi"/>
          <w:sz w:val="22"/>
          <w:szCs w:val="22"/>
        </w:rPr>
        <w:t xml:space="preserve"> not use recharge rates </w:t>
      </w:r>
      <w:r w:rsidR="009B0375">
        <w:rPr>
          <w:rFonts w:asciiTheme="minorHAnsi" w:hAnsiTheme="minorHAnsi" w:cstheme="minorHAnsi"/>
          <w:sz w:val="22"/>
          <w:szCs w:val="22"/>
        </w:rPr>
        <w:t xml:space="preserve">beginning on </w:t>
      </w:r>
      <w:r w:rsidR="009B0375" w:rsidRPr="009D14CC">
        <w:rPr>
          <w:rFonts w:asciiTheme="minorHAnsi" w:hAnsiTheme="minorHAnsi" w:cstheme="minorHAnsi"/>
          <w:b/>
          <w:bCs/>
          <w:sz w:val="22"/>
          <w:szCs w:val="22"/>
        </w:rPr>
        <w:t>July 1</w:t>
      </w:r>
      <w:r w:rsidR="009B0375" w:rsidRPr="009D14CC">
        <w:rPr>
          <w:rFonts w:asciiTheme="minorHAnsi" w:hAnsiTheme="minorHAnsi" w:cstheme="minorHAnsi"/>
          <w:b/>
          <w:bCs/>
          <w:sz w:val="22"/>
          <w:szCs w:val="22"/>
          <w:vertAlign w:val="superscript"/>
        </w:rPr>
        <w:t>st</w:t>
      </w:r>
      <w:r w:rsidR="009B0375">
        <w:rPr>
          <w:rFonts w:asciiTheme="minorHAnsi" w:hAnsiTheme="minorHAnsi" w:cstheme="minorHAnsi"/>
          <w:sz w:val="22"/>
          <w:szCs w:val="22"/>
        </w:rPr>
        <w:t xml:space="preserve"> that have not been reviewed for compliance and approved by Financial Services, which is why it is very important that rate templates are submitted </w:t>
      </w:r>
      <w:r w:rsidR="003A0421">
        <w:rPr>
          <w:rFonts w:asciiTheme="minorHAnsi" w:hAnsiTheme="minorHAnsi" w:cstheme="minorHAnsi"/>
          <w:sz w:val="22"/>
          <w:szCs w:val="22"/>
        </w:rPr>
        <w:t>timely.</w:t>
      </w:r>
      <w:r w:rsidR="009B0375">
        <w:rPr>
          <w:rFonts w:asciiTheme="minorHAnsi" w:hAnsiTheme="minorHAnsi" w:cstheme="minorHAnsi"/>
          <w:sz w:val="22"/>
          <w:szCs w:val="22"/>
        </w:rPr>
        <w:t xml:space="preserve">  </w:t>
      </w:r>
      <w:r w:rsidR="00D85787" w:rsidRPr="00EC74FC">
        <w:rPr>
          <w:rFonts w:asciiTheme="minorHAnsi" w:hAnsiTheme="minorHAnsi" w:cstheme="minorHAnsi"/>
          <w:sz w:val="22"/>
          <w:szCs w:val="22"/>
        </w:rPr>
        <w:t xml:space="preserve">This is an important compliance aspect of </w:t>
      </w:r>
      <w:r>
        <w:rPr>
          <w:rFonts w:asciiTheme="minorHAnsi" w:hAnsiTheme="minorHAnsi" w:cstheme="minorHAnsi"/>
          <w:sz w:val="22"/>
          <w:szCs w:val="22"/>
        </w:rPr>
        <w:t>R</w:t>
      </w:r>
      <w:r w:rsidR="00D85787" w:rsidRPr="00EC74FC">
        <w:rPr>
          <w:rFonts w:asciiTheme="minorHAnsi" w:hAnsiTheme="minorHAnsi" w:cstheme="minorHAnsi"/>
          <w:sz w:val="22"/>
          <w:szCs w:val="22"/>
        </w:rPr>
        <w:t xml:space="preserve">echarge </w:t>
      </w:r>
      <w:r>
        <w:rPr>
          <w:rFonts w:asciiTheme="minorHAnsi" w:hAnsiTheme="minorHAnsi" w:cstheme="minorHAnsi"/>
          <w:sz w:val="22"/>
          <w:szCs w:val="22"/>
        </w:rPr>
        <w:t>O</w:t>
      </w:r>
      <w:r w:rsidR="00D85787" w:rsidRPr="00EC74FC">
        <w:rPr>
          <w:rFonts w:asciiTheme="minorHAnsi" w:hAnsiTheme="minorHAnsi" w:cstheme="minorHAnsi"/>
          <w:sz w:val="22"/>
          <w:szCs w:val="22"/>
        </w:rPr>
        <w:t xml:space="preserve">perations and therefore, </w:t>
      </w:r>
      <w:r>
        <w:rPr>
          <w:rFonts w:asciiTheme="minorHAnsi" w:hAnsiTheme="minorHAnsi" w:cstheme="minorHAnsi"/>
          <w:sz w:val="22"/>
          <w:szCs w:val="22"/>
        </w:rPr>
        <w:t>the following must be provided:</w:t>
      </w:r>
    </w:p>
    <w:p w14:paraId="3EA79084" w14:textId="77777777" w:rsidR="0075536A" w:rsidRPr="00EC74FC" w:rsidRDefault="0075536A" w:rsidP="00052F67">
      <w:pPr>
        <w:pStyle w:val="BodyText"/>
        <w:ind w:left="979" w:right="461"/>
        <w:rPr>
          <w:rFonts w:asciiTheme="minorHAnsi" w:hAnsiTheme="minorHAnsi" w:cstheme="minorHAnsi"/>
          <w:sz w:val="22"/>
          <w:szCs w:val="22"/>
        </w:rPr>
      </w:pPr>
    </w:p>
    <w:p w14:paraId="3D5FDE9C" w14:textId="3D00FD53" w:rsidR="00A42915" w:rsidRPr="00EC74FC" w:rsidRDefault="00D85787" w:rsidP="00773A62">
      <w:pPr>
        <w:pStyle w:val="ListParagraph"/>
        <w:numPr>
          <w:ilvl w:val="2"/>
          <w:numId w:val="2"/>
        </w:numPr>
        <w:tabs>
          <w:tab w:val="left" w:pos="1699"/>
          <w:tab w:val="left" w:pos="1700"/>
        </w:tabs>
        <w:ind w:hanging="329"/>
        <w:rPr>
          <w:rFonts w:asciiTheme="minorHAnsi" w:hAnsiTheme="minorHAnsi" w:cstheme="minorHAnsi"/>
        </w:rPr>
      </w:pPr>
      <w:r w:rsidRPr="00EC74FC">
        <w:rPr>
          <w:rFonts w:asciiTheme="minorHAnsi" w:hAnsiTheme="minorHAnsi" w:cstheme="minorHAnsi"/>
        </w:rPr>
        <w:t xml:space="preserve">A completed Recharge </w:t>
      </w:r>
      <w:r w:rsidR="00052F67">
        <w:rPr>
          <w:rFonts w:asciiTheme="minorHAnsi" w:hAnsiTheme="minorHAnsi" w:cstheme="minorHAnsi"/>
        </w:rPr>
        <w:t xml:space="preserve">Operation </w:t>
      </w:r>
      <w:r w:rsidRPr="00EC74FC">
        <w:rPr>
          <w:rFonts w:asciiTheme="minorHAnsi" w:hAnsiTheme="minorHAnsi" w:cstheme="minorHAnsi"/>
        </w:rPr>
        <w:t>Rate Template</w:t>
      </w:r>
      <w:r w:rsidR="00B36A61">
        <w:rPr>
          <w:rFonts w:asciiTheme="minorHAnsi" w:hAnsiTheme="minorHAnsi" w:cstheme="minorHAnsi"/>
        </w:rPr>
        <w:t xml:space="preserve"> (</w:t>
      </w:r>
      <w:r w:rsidR="00B36A61" w:rsidRPr="00B36A61">
        <w:rPr>
          <w:rFonts w:asciiTheme="minorHAnsi" w:hAnsiTheme="minorHAnsi" w:cstheme="minorHAnsi"/>
          <w:sz w:val="20"/>
          <w:szCs w:val="20"/>
        </w:rPr>
        <w:t>using the correct version for the current FY</w:t>
      </w:r>
      <w:r w:rsidR="00B36A61">
        <w:rPr>
          <w:rFonts w:asciiTheme="minorHAnsi" w:hAnsiTheme="minorHAnsi" w:cstheme="minorHAnsi"/>
        </w:rPr>
        <w:t>)</w:t>
      </w:r>
    </w:p>
    <w:p w14:paraId="21EBEB87" w14:textId="77777777" w:rsidR="00A42915" w:rsidRDefault="00D85787" w:rsidP="00773A62">
      <w:pPr>
        <w:pStyle w:val="ListParagraph"/>
        <w:numPr>
          <w:ilvl w:val="2"/>
          <w:numId w:val="2"/>
        </w:numPr>
        <w:tabs>
          <w:tab w:val="left" w:pos="1699"/>
          <w:tab w:val="left" w:pos="1700"/>
        </w:tabs>
        <w:ind w:hanging="329"/>
        <w:rPr>
          <w:rFonts w:asciiTheme="minorHAnsi" w:hAnsiTheme="minorHAnsi" w:cstheme="minorHAnsi"/>
        </w:rPr>
      </w:pPr>
      <w:r w:rsidRPr="00EC74FC">
        <w:rPr>
          <w:rFonts w:asciiTheme="minorHAnsi" w:hAnsiTheme="minorHAnsi" w:cstheme="minorHAnsi"/>
        </w:rPr>
        <w:t>Information on where users can get access to the recharge rate</w:t>
      </w:r>
      <w:r w:rsidRPr="00EC74FC">
        <w:rPr>
          <w:rFonts w:asciiTheme="minorHAnsi" w:hAnsiTheme="minorHAnsi" w:cstheme="minorHAnsi"/>
          <w:spacing w:val="16"/>
        </w:rPr>
        <w:t xml:space="preserve"> </w:t>
      </w:r>
      <w:r w:rsidRPr="00EC74FC">
        <w:rPr>
          <w:rFonts w:asciiTheme="minorHAnsi" w:hAnsiTheme="minorHAnsi" w:cstheme="minorHAnsi"/>
        </w:rPr>
        <w:t>list</w:t>
      </w:r>
    </w:p>
    <w:p w14:paraId="72B7603F" w14:textId="77777777" w:rsidR="00052F67" w:rsidRPr="00EC74FC" w:rsidRDefault="00052F67" w:rsidP="00052F67">
      <w:pPr>
        <w:pStyle w:val="ListParagraph"/>
        <w:tabs>
          <w:tab w:val="left" w:pos="1699"/>
          <w:tab w:val="left" w:pos="1700"/>
        </w:tabs>
        <w:ind w:firstLine="0"/>
        <w:rPr>
          <w:rFonts w:asciiTheme="minorHAnsi" w:hAnsiTheme="minorHAnsi" w:cstheme="minorHAnsi"/>
        </w:rPr>
      </w:pPr>
    </w:p>
    <w:p w14:paraId="7FF458A7" w14:textId="4B0C3D1C" w:rsidR="00A42915" w:rsidRPr="00EC74FC" w:rsidRDefault="00052F67" w:rsidP="00773A62">
      <w:pPr>
        <w:pStyle w:val="BodyText"/>
        <w:ind w:left="979" w:right="1162"/>
        <w:rPr>
          <w:rFonts w:asciiTheme="minorHAnsi" w:hAnsiTheme="minorHAnsi" w:cstheme="minorHAnsi"/>
          <w:sz w:val="22"/>
          <w:szCs w:val="22"/>
        </w:rPr>
      </w:pPr>
      <w:r w:rsidRPr="009D14CC">
        <w:rPr>
          <w:rFonts w:asciiTheme="minorHAnsi" w:hAnsiTheme="minorHAnsi" w:cstheme="minorHAnsi"/>
          <w:b/>
          <w:bCs/>
          <w:sz w:val="22"/>
          <w:szCs w:val="22"/>
        </w:rPr>
        <w:t xml:space="preserve">Recharge Operation </w:t>
      </w:r>
      <w:r w:rsidRPr="00C4318B">
        <w:rPr>
          <w:rFonts w:asciiTheme="minorHAnsi" w:hAnsiTheme="minorHAnsi" w:cstheme="minorHAnsi"/>
          <w:b/>
          <w:bCs/>
          <w:sz w:val="22"/>
          <w:szCs w:val="22"/>
        </w:rPr>
        <w:t>Questionnaires will be</w:t>
      </w:r>
      <w:r>
        <w:rPr>
          <w:rFonts w:asciiTheme="minorHAnsi" w:hAnsiTheme="minorHAnsi" w:cstheme="minorHAnsi"/>
          <w:sz w:val="22"/>
          <w:szCs w:val="22"/>
        </w:rPr>
        <w:t xml:space="preserve"> </w:t>
      </w:r>
      <w:r w:rsidRPr="009D14CC">
        <w:rPr>
          <w:rFonts w:asciiTheme="minorHAnsi" w:hAnsiTheme="minorHAnsi" w:cstheme="minorHAnsi"/>
          <w:b/>
          <w:bCs/>
          <w:sz w:val="22"/>
          <w:szCs w:val="22"/>
        </w:rPr>
        <w:t>completed once</w:t>
      </w:r>
      <w:r>
        <w:rPr>
          <w:rFonts w:asciiTheme="minorHAnsi" w:hAnsiTheme="minorHAnsi" w:cstheme="minorHAnsi"/>
          <w:sz w:val="22"/>
          <w:szCs w:val="22"/>
        </w:rPr>
        <w:t xml:space="preserve"> and only resubmitted if changes </w:t>
      </w:r>
      <w:r w:rsidR="009D14CC">
        <w:rPr>
          <w:rFonts w:asciiTheme="minorHAnsi" w:hAnsiTheme="minorHAnsi" w:cstheme="minorHAnsi"/>
          <w:sz w:val="22"/>
          <w:szCs w:val="22"/>
        </w:rPr>
        <w:t xml:space="preserve">in recharge accounting </w:t>
      </w:r>
      <w:r>
        <w:rPr>
          <w:rFonts w:asciiTheme="minorHAnsi" w:hAnsiTheme="minorHAnsi" w:cstheme="minorHAnsi"/>
          <w:sz w:val="22"/>
          <w:szCs w:val="22"/>
        </w:rPr>
        <w:t>have occurred and updates need to be made.</w:t>
      </w:r>
      <w:r w:rsidR="0075536A">
        <w:rPr>
          <w:rFonts w:asciiTheme="minorHAnsi" w:hAnsiTheme="minorHAnsi" w:cstheme="minorHAnsi"/>
          <w:sz w:val="22"/>
          <w:szCs w:val="22"/>
        </w:rPr>
        <w:t xml:space="preserve">  </w:t>
      </w:r>
      <w:r w:rsidR="00C7376F">
        <w:rPr>
          <w:rFonts w:asciiTheme="minorHAnsi" w:hAnsiTheme="minorHAnsi" w:cstheme="minorHAnsi"/>
          <w:sz w:val="22"/>
          <w:szCs w:val="22"/>
        </w:rPr>
        <w:t>T</w:t>
      </w:r>
      <w:r w:rsidR="007648C0">
        <w:rPr>
          <w:rFonts w:asciiTheme="minorHAnsi" w:hAnsiTheme="minorHAnsi" w:cstheme="minorHAnsi"/>
          <w:sz w:val="22"/>
          <w:szCs w:val="22"/>
        </w:rPr>
        <w:t xml:space="preserve">he questionnaire </w:t>
      </w:r>
      <w:r w:rsidR="00C7376F">
        <w:rPr>
          <w:rFonts w:asciiTheme="minorHAnsi" w:hAnsiTheme="minorHAnsi" w:cstheme="minorHAnsi"/>
          <w:sz w:val="22"/>
          <w:szCs w:val="22"/>
        </w:rPr>
        <w:t xml:space="preserve">should be reviewed </w:t>
      </w:r>
      <w:r w:rsidR="007648C0">
        <w:rPr>
          <w:rFonts w:asciiTheme="minorHAnsi" w:hAnsiTheme="minorHAnsi" w:cstheme="minorHAnsi"/>
          <w:sz w:val="22"/>
          <w:szCs w:val="22"/>
        </w:rPr>
        <w:t xml:space="preserve">annually </w:t>
      </w:r>
      <w:r w:rsidR="005637AC">
        <w:rPr>
          <w:rFonts w:asciiTheme="minorHAnsi" w:hAnsiTheme="minorHAnsi" w:cstheme="minorHAnsi"/>
          <w:sz w:val="22"/>
          <w:szCs w:val="22"/>
        </w:rPr>
        <w:t xml:space="preserve">by the recharge </w:t>
      </w:r>
      <w:r w:rsidR="007648C0">
        <w:rPr>
          <w:rFonts w:asciiTheme="minorHAnsi" w:hAnsiTheme="minorHAnsi" w:cstheme="minorHAnsi"/>
          <w:sz w:val="22"/>
          <w:szCs w:val="22"/>
        </w:rPr>
        <w:t xml:space="preserve">to make sure it is current and accurate.  </w:t>
      </w:r>
      <w:r w:rsidR="00E36162">
        <w:rPr>
          <w:rFonts w:asciiTheme="minorHAnsi" w:hAnsiTheme="minorHAnsi" w:cstheme="minorHAnsi"/>
          <w:sz w:val="22"/>
          <w:szCs w:val="22"/>
        </w:rPr>
        <w:t xml:space="preserve">If changes are required, the Recharge Operation </w:t>
      </w:r>
      <w:r w:rsidR="009D14CC">
        <w:rPr>
          <w:rFonts w:asciiTheme="minorHAnsi" w:hAnsiTheme="minorHAnsi" w:cstheme="minorHAnsi"/>
          <w:sz w:val="22"/>
          <w:szCs w:val="22"/>
        </w:rPr>
        <w:t>is responsible for making</w:t>
      </w:r>
      <w:r w:rsidR="00E36162">
        <w:rPr>
          <w:rFonts w:asciiTheme="minorHAnsi" w:hAnsiTheme="minorHAnsi" w:cstheme="minorHAnsi"/>
          <w:sz w:val="22"/>
          <w:szCs w:val="22"/>
        </w:rPr>
        <w:t xml:space="preserve"> the updates and resubmit</w:t>
      </w:r>
      <w:r w:rsidR="009D14CC">
        <w:rPr>
          <w:rFonts w:asciiTheme="minorHAnsi" w:hAnsiTheme="minorHAnsi" w:cstheme="minorHAnsi"/>
          <w:sz w:val="22"/>
          <w:szCs w:val="22"/>
        </w:rPr>
        <w:t>ting</w:t>
      </w:r>
      <w:r w:rsidR="00E36162">
        <w:rPr>
          <w:rFonts w:asciiTheme="minorHAnsi" w:hAnsiTheme="minorHAnsi" w:cstheme="minorHAnsi"/>
          <w:sz w:val="22"/>
          <w:szCs w:val="22"/>
        </w:rPr>
        <w:t xml:space="preserve"> to Financial Serv</w:t>
      </w:r>
      <w:r w:rsidR="006219E9">
        <w:rPr>
          <w:rFonts w:asciiTheme="minorHAnsi" w:hAnsiTheme="minorHAnsi" w:cstheme="minorHAnsi"/>
          <w:sz w:val="22"/>
          <w:szCs w:val="22"/>
        </w:rPr>
        <w:t>ices</w:t>
      </w:r>
      <w:r w:rsidR="00E36162">
        <w:rPr>
          <w:rFonts w:asciiTheme="minorHAnsi" w:hAnsiTheme="minorHAnsi" w:cstheme="minorHAnsi"/>
          <w:sz w:val="22"/>
          <w:szCs w:val="22"/>
        </w:rPr>
        <w:t>.</w:t>
      </w:r>
      <w:r>
        <w:rPr>
          <w:rFonts w:asciiTheme="minorHAnsi" w:hAnsiTheme="minorHAnsi" w:cstheme="minorHAnsi"/>
          <w:sz w:val="22"/>
          <w:szCs w:val="22"/>
        </w:rPr>
        <w:t xml:space="preserve"> </w:t>
      </w:r>
    </w:p>
    <w:p w14:paraId="5BFA03F7" w14:textId="77777777" w:rsidR="00A42915" w:rsidRDefault="00A42915" w:rsidP="00773A62">
      <w:pPr>
        <w:pStyle w:val="BodyText"/>
        <w:rPr>
          <w:rFonts w:asciiTheme="minorHAnsi" w:hAnsiTheme="minorHAnsi" w:cstheme="minorHAnsi"/>
          <w:sz w:val="22"/>
          <w:szCs w:val="22"/>
        </w:rPr>
      </w:pPr>
    </w:p>
    <w:p w14:paraId="2176F9F7" w14:textId="354D4CE0" w:rsidR="007648C0" w:rsidRDefault="007648C0" w:rsidP="007648C0">
      <w:pPr>
        <w:pStyle w:val="BodyText"/>
        <w:ind w:left="979" w:right="1162"/>
        <w:rPr>
          <w:rFonts w:asciiTheme="minorHAnsi" w:hAnsiTheme="minorHAnsi" w:cstheme="minorHAnsi"/>
          <w:sz w:val="22"/>
          <w:szCs w:val="22"/>
        </w:rPr>
      </w:pPr>
      <w:r w:rsidRPr="009D14CC">
        <w:rPr>
          <w:rFonts w:asciiTheme="minorHAnsi" w:hAnsiTheme="minorHAnsi" w:cstheme="minorHAnsi"/>
          <w:b/>
          <w:bCs/>
          <w:sz w:val="22"/>
          <w:szCs w:val="22"/>
        </w:rPr>
        <w:t>Pass Through</w:t>
      </w:r>
      <w:r>
        <w:rPr>
          <w:rFonts w:asciiTheme="minorHAnsi" w:hAnsiTheme="minorHAnsi" w:cstheme="minorHAnsi"/>
          <w:sz w:val="22"/>
          <w:szCs w:val="22"/>
        </w:rPr>
        <w:t xml:space="preserve"> recharges do not need to submit an annual rate template (</w:t>
      </w:r>
      <w:r w:rsidRPr="00C4318B">
        <w:rPr>
          <w:rFonts w:asciiTheme="minorHAnsi" w:hAnsiTheme="minorHAnsi" w:cstheme="minorHAnsi"/>
          <w:i/>
          <w:iCs/>
          <w:sz w:val="20"/>
          <w:szCs w:val="20"/>
        </w:rPr>
        <w:t>since they charge actual good/service costs and not a rate</w:t>
      </w:r>
      <w:r>
        <w:rPr>
          <w:rFonts w:asciiTheme="minorHAnsi" w:hAnsiTheme="minorHAnsi" w:cstheme="minorHAnsi"/>
          <w:sz w:val="22"/>
          <w:szCs w:val="22"/>
        </w:rPr>
        <w:t xml:space="preserve">) but they must </w:t>
      </w:r>
      <w:r w:rsidRPr="009D14CC">
        <w:rPr>
          <w:rFonts w:asciiTheme="minorHAnsi" w:hAnsiTheme="minorHAnsi" w:cstheme="minorHAnsi"/>
          <w:b/>
          <w:bCs/>
          <w:sz w:val="22"/>
          <w:szCs w:val="22"/>
        </w:rPr>
        <w:t>submit an annual Pass Through Confirmation</w:t>
      </w:r>
      <w:r>
        <w:rPr>
          <w:rFonts w:asciiTheme="minorHAnsi" w:hAnsiTheme="minorHAnsi" w:cstheme="minorHAnsi"/>
          <w:sz w:val="22"/>
          <w:szCs w:val="22"/>
        </w:rPr>
        <w:t xml:space="preserve"> </w:t>
      </w:r>
      <w:r w:rsidR="00C4318B" w:rsidRPr="00C4318B">
        <w:rPr>
          <w:rFonts w:asciiTheme="minorHAnsi" w:hAnsiTheme="minorHAnsi" w:cstheme="minorHAnsi"/>
          <w:b/>
          <w:bCs/>
          <w:sz w:val="22"/>
          <w:szCs w:val="22"/>
        </w:rPr>
        <w:t>F</w:t>
      </w:r>
      <w:r w:rsidRPr="00C4318B">
        <w:rPr>
          <w:rFonts w:asciiTheme="minorHAnsi" w:hAnsiTheme="minorHAnsi" w:cstheme="minorHAnsi"/>
          <w:b/>
          <w:bCs/>
          <w:sz w:val="22"/>
          <w:szCs w:val="22"/>
        </w:rPr>
        <w:t>orm</w:t>
      </w:r>
      <w:r>
        <w:rPr>
          <w:rFonts w:asciiTheme="minorHAnsi" w:hAnsiTheme="minorHAnsi" w:cstheme="minorHAnsi"/>
          <w:sz w:val="22"/>
          <w:szCs w:val="22"/>
        </w:rPr>
        <w:t xml:space="preserve"> to confirm that they are still operating as a Pass Through.  </w:t>
      </w:r>
      <w:r w:rsidR="0082774B">
        <w:rPr>
          <w:rFonts w:asciiTheme="minorHAnsi" w:hAnsiTheme="minorHAnsi" w:cstheme="minorHAnsi"/>
          <w:sz w:val="22"/>
          <w:szCs w:val="22"/>
        </w:rPr>
        <w:t>These should be submitted timely as requested by Financial Services.</w:t>
      </w:r>
    </w:p>
    <w:p w14:paraId="6C604D66" w14:textId="56FCC09D" w:rsidR="007648C0" w:rsidRDefault="007648C0" w:rsidP="007648C0">
      <w:pPr>
        <w:pStyle w:val="BodyText"/>
        <w:ind w:left="979" w:right="1162"/>
        <w:rPr>
          <w:rFonts w:asciiTheme="minorHAnsi" w:hAnsiTheme="minorHAnsi" w:cstheme="minorHAnsi"/>
          <w:sz w:val="22"/>
          <w:szCs w:val="22"/>
        </w:rPr>
      </w:pPr>
    </w:p>
    <w:p w14:paraId="458625A2" w14:textId="77777777" w:rsidR="00A42915" w:rsidRPr="00BE0B8F" w:rsidRDefault="00D85787" w:rsidP="00773A62">
      <w:pPr>
        <w:pStyle w:val="Heading2"/>
        <w:numPr>
          <w:ilvl w:val="1"/>
          <w:numId w:val="2"/>
        </w:numPr>
        <w:tabs>
          <w:tab w:val="left" w:pos="1345"/>
        </w:tabs>
        <w:ind w:left="1345" w:hanging="365"/>
        <w:rPr>
          <w:rFonts w:asciiTheme="minorHAnsi" w:hAnsiTheme="minorHAnsi" w:cstheme="minorHAnsi"/>
          <w:sz w:val="22"/>
          <w:szCs w:val="22"/>
        </w:rPr>
      </w:pPr>
      <w:bookmarkStart w:id="96" w:name="_Toc47212887"/>
      <w:r w:rsidRPr="00BE0B8F">
        <w:rPr>
          <w:rFonts w:asciiTheme="minorHAnsi" w:hAnsiTheme="minorHAnsi" w:cstheme="minorHAnsi"/>
          <w:sz w:val="22"/>
          <w:szCs w:val="22"/>
        </w:rPr>
        <w:t>Surpluses/Deficits</w:t>
      </w:r>
      <w:bookmarkEnd w:id="96"/>
    </w:p>
    <w:p w14:paraId="465EA120" w14:textId="77777777" w:rsidR="00A42915" w:rsidRPr="00EC74FC" w:rsidRDefault="00A42915" w:rsidP="00773A62">
      <w:pPr>
        <w:pStyle w:val="BodyText"/>
        <w:rPr>
          <w:rFonts w:asciiTheme="minorHAnsi" w:hAnsiTheme="minorHAnsi" w:cstheme="minorHAnsi"/>
          <w:b/>
          <w:sz w:val="22"/>
          <w:szCs w:val="22"/>
        </w:rPr>
      </w:pPr>
    </w:p>
    <w:p w14:paraId="37582A55" w14:textId="77777777" w:rsidR="00A42915" w:rsidRDefault="00D85787" w:rsidP="001C286F">
      <w:pPr>
        <w:pStyle w:val="BodyText"/>
        <w:ind w:left="979" w:right="461"/>
        <w:rPr>
          <w:rFonts w:asciiTheme="minorHAnsi" w:hAnsiTheme="minorHAnsi" w:cstheme="minorHAnsi"/>
          <w:sz w:val="22"/>
          <w:szCs w:val="22"/>
        </w:rPr>
      </w:pPr>
      <w:bookmarkStart w:id="97" w:name="7.3_Surpluses/Deficits"/>
      <w:bookmarkStart w:id="98" w:name="_bookmark33"/>
      <w:bookmarkEnd w:id="97"/>
      <w:bookmarkEnd w:id="98"/>
      <w:r w:rsidRPr="00EC74FC">
        <w:rPr>
          <w:rFonts w:asciiTheme="minorHAnsi" w:hAnsiTheme="minorHAnsi" w:cstheme="minorHAnsi"/>
          <w:sz w:val="22"/>
          <w:szCs w:val="22"/>
        </w:rPr>
        <w:t xml:space="preserve">Recharge activity must operate on a breakeven basis. As some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 xml:space="preserve">perations may have seasonal fluctuations, units must operate within the surplus/deficit tolerances described below. If the unit exceeds these tolerance levels, as defined below, they must take immediate action to establish a plan to rectify the situation and bring the </w:t>
      </w:r>
      <w:r w:rsidR="004D4DAB">
        <w:rPr>
          <w:rFonts w:asciiTheme="minorHAnsi" w:hAnsiTheme="minorHAnsi" w:cstheme="minorHAnsi"/>
          <w:sz w:val="22"/>
          <w:szCs w:val="22"/>
        </w:rPr>
        <w:t>R</w:t>
      </w:r>
      <w:r w:rsidRPr="00EC74FC">
        <w:rPr>
          <w:rFonts w:asciiTheme="minorHAnsi" w:hAnsiTheme="minorHAnsi" w:cstheme="minorHAnsi"/>
          <w:sz w:val="22"/>
          <w:szCs w:val="22"/>
        </w:rPr>
        <w:t>echarge</w:t>
      </w:r>
      <w:r w:rsidR="004D4DAB">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within the acceptable levels of tolerance. Such actions may be a mid-year rate adjustment (</w:t>
      </w:r>
      <w:r w:rsidRPr="00CC7EFF">
        <w:rPr>
          <w:rFonts w:asciiTheme="minorHAnsi" w:hAnsiTheme="minorHAnsi" w:cstheme="minorHAnsi"/>
          <w:bCs/>
          <w:i/>
          <w:iCs/>
          <w:sz w:val="18"/>
          <w:szCs w:val="18"/>
        </w:rPr>
        <w:t>see Section 3.8</w:t>
      </w:r>
      <w:r w:rsidRPr="00EC74FC">
        <w:rPr>
          <w:rFonts w:asciiTheme="minorHAnsi" w:hAnsiTheme="minorHAnsi" w:cstheme="minorHAnsi"/>
          <w:sz w:val="22"/>
          <w:szCs w:val="22"/>
        </w:rPr>
        <w:t xml:space="preserve">), immediate funding of a deficit, or a refund back to customers who utilized the </w:t>
      </w:r>
      <w:r w:rsidR="004D4DAB">
        <w:rPr>
          <w:rFonts w:asciiTheme="minorHAnsi" w:hAnsiTheme="minorHAnsi" w:cstheme="minorHAnsi"/>
          <w:sz w:val="22"/>
          <w:szCs w:val="22"/>
        </w:rPr>
        <w:t>R</w:t>
      </w:r>
      <w:r w:rsidRPr="00EC74FC">
        <w:rPr>
          <w:rFonts w:asciiTheme="minorHAnsi" w:hAnsiTheme="minorHAnsi" w:cstheme="minorHAnsi"/>
          <w:sz w:val="22"/>
          <w:szCs w:val="22"/>
        </w:rPr>
        <w:t>echarge</w:t>
      </w:r>
      <w:r w:rsidR="004D4DAB">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in the previous rate period.  Surpluses may not be retained by the recharge or used for non-recharge related</w:t>
      </w:r>
      <w:r w:rsidRPr="00EC74FC">
        <w:rPr>
          <w:rFonts w:asciiTheme="minorHAnsi" w:hAnsiTheme="minorHAnsi" w:cstheme="minorHAnsi"/>
          <w:spacing w:val="20"/>
          <w:sz w:val="22"/>
          <w:szCs w:val="22"/>
        </w:rPr>
        <w:t xml:space="preserve"> </w:t>
      </w:r>
      <w:r w:rsidRPr="00EC74FC">
        <w:rPr>
          <w:rFonts w:asciiTheme="minorHAnsi" w:hAnsiTheme="minorHAnsi" w:cstheme="minorHAnsi"/>
          <w:sz w:val="22"/>
          <w:szCs w:val="22"/>
        </w:rPr>
        <w:t>purposes.</w:t>
      </w:r>
    </w:p>
    <w:p w14:paraId="41091F07" w14:textId="77777777" w:rsidR="0057223F" w:rsidRPr="00EC74FC" w:rsidRDefault="0057223F" w:rsidP="001C286F">
      <w:pPr>
        <w:pStyle w:val="BodyText"/>
        <w:ind w:left="979" w:right="461"/>
        <w:rPr>
          <w:rFonts w:asciiTheme="minorHAnsi" w:hAnsiTheme="minorHAnsi" w:cstheme="minorHAnsi"/>
          <w:sz w:val="22"/>
          <w:szCs w:val="22"/>
        </w:rPr>
      </w:pPr>
    </w:p>
    <w:p w14:paraId="2023E5D4" w14:textId="77777777" w:rsidR="001C286F" w:rsidRPr="007754A8" w:rsidRDefault="00D85787" w:rsidP="001C286F">
      <w:pPr>
        <w:ind w:left="979" w:right="461"/>
        <w:rPr>
          <w:rFonts w:asciiTheme="minorHAnsi" w:hAnsiTheme="minorHAnsi" w:cstheme="minorHAnsi"/>
          <w:i/>
          <w:u w:val="single"/>
        </w:rPr>
      </w:pPr>
      <w:r w:rsidRPr="007754A8">
        <w:rPr>
          <w:rFonts w:asciiTheme="minorHAnsi" w:hAnsiTheme="minorHAnsi" w:cstheme="minorHAnsi"/>
          <w:i/>
          <w:u w:val="single"/>
        </w:rPr>
        <w:t>Surplus</w:t>
      </w:r>
    </w:p>
    <w:p w14:paraId="1C34C538" w14:textId="77777777" w:rsidR="007754A8" w:rsidRDefault="007754A8" w:rsidP="001C286F">
      <w:pPr>
        <w:pStyle w:val="BodyText"/>
        <w:ind w:left="979" w:right="461"/>
        <w:rPr>
          <w:rFonts w:asciiTheme="minorHAnsi" w:hAnsiTheme="minorHAnsi" w:cstheme="minorHAnsi"/>
          <w:sz w:val="22"/>
          <w:szCs w:val="22"/>
        </w:rPr>
      </w:pPr>
    </w:p>
    <w:p w14:paraId="2F7EA899" w14:textId="77777777" w:rsidR="00A42915" w:rsidRPr="00EC74FC" w:rsidRDefault="00D85787" w:rsidP="001C286F">
      <w:pPr>
        <w:pStyle w:val="BodyText"/>
        <w:ind w:left="979" w:right="461"/>
        <w:rPr>
          <w:rFonts w:asciiTheme="minorHAnsi" w:hAnsiTheme="minorHAnsi" w:cstheme="minorHAnsi"/>
          <w:sz w:val="22"/>
          <w:szCs w:val="22"/>
        </w:rPr>
      </w:pPr>
      <w:r w:rsidRPr="001C286F">
        <w:rPr>
          <w:rFonts w:asciiTheme="minorHAnsi" w:hAnsiTheme="minorHAnsi" w:cstheme="minorHAnsi"/>
          <w:sz w:val="22"/>
          <w:szCs w:val="22"/>
        </w:rPr>
        <w:t>A surplus occurs</w:t>
      </w:r>
      <w:r w:rsidRPr="00EC74FC">
        <w:rPr>
          <w:rFonts w:asciiTheme="minorHAnsi" w:hAnsiTheme="minorHAnsi" w:cstheme="minorHAnsi"/>
          <w:sz w:val="22"/>
          <w:szCs w:val="22"/>
        </w:rPr>
        <w:t xml:space="preserve"> when revenue exceeds expenses. If the </w:t>
      </w:r>
      <w:r w:rsidR="007754A8">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7754A8">
        <w:rPr>
          <w:rFonts w:asciiTheme="minorHAnsi" w:hAnsiTheme="minorHAnsi" w:cstheme="minorHAnsi"/>
          <w:sz w:val="22"/>
          <w:szCs w:val="22"/>
        </w:rPr>
        <w:t>O</w:t>
      </w:r>
      <w:r w:rsidRPr="00EC74FC">
        <w:rPr>
          <w:rFonts w:asciiTheme="minorHAnsi" w:hAnsiTheme="minorHAnsi" w:cstheme="minorHAnsi"/>
          <w:sz w:val="22"/>
          <w:szCs w:val="22"/>
        </w:rPr>
        <w:t xml:space="preserve">peration has a surplus that exceeds the tolerance levels defined below, the </w:t>
      </w:r>
      <w:r w:rsidR="004D4DAB">
        <w:rPr>
          <w:rFonts w:asciiTheme="minorHAnsi" w:hAnsiTheme="minorHAnsi" w:cstheme="minorHAnsi"/>
          <w:sz w:val="22"/>
          <w:szCs w:val="22"/>
        </w:rPr>
        <w:t>R</w:t>
      </w:r>
      <w:r w:rsidRPr="00EC74FC">
        <w:rPr>
          <w:rFonts w:asciiTheme="minorHAnsi" w:hAnsiTheme="minorHAnsi" w:cstheme="minorHAnsi"/>
          <w:sz w:val="22"/>
          <w:szCs w:val="22"/>
        </w:rPr>
        <w:t>echarge</w:t>
      </w:r>
      <w:r w:rsidR="004D4DAB">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must provide Financial Services with a plan to clear the surplus. This plan may be a mid-year rate adjustment (</w:t>
      </w:r>
      <w:r w:rsidRPr="00CC7EFF">
        <w:rPr>
          <w:rFonts w:asciiTheme="minorHAnsi" w:hAnsiTheme="minorHAnsi" w:cstheme="minorHAnsi"/>
          <w:bCs/>
          <w:i/>
          <w:iCs/>
          <w:sz w:val="18"/>
          <w:szCs w:val="18"/>
        </w:rPr>
        <w:t>refer to Section 3.8</w:t>
      </w:r>
      <w:r w:rsidRPr="00EC74FC">
        <w:rPr>
          <w:rFonts w:asciiTheme="minorHAnsi" w:hAnsiTheme="minorHAnsi" w:cstheme="minorHAnsi"/>
          <w:sz w:val="22"/>
          <w:szCs w:val="22"/>
        </w:rPr>
        <w:t xml:space="preserve">), a refund back to customers who utilized the </w:t>
      </w:r>
      <w:r w:rsidR="004D4DAB">
        <w:rPr>
          <w:rFonts w:asciiTheme="minorHAnsi" w:hAnsiTheme="minorHAnsi" w:cstheme="minorHAnsi"/>
          <w:sz w:val="22"/>
          <w:szCs w:val="22"/>
        </w:rPr>
        <w:t>R</w:t>
      </w:r>
      <w:r w:rsidRPr="00EC74FC">
        <w:rPr>
          <w:rFonts w:asciiTheme="minorHAnsi" w:hAnsiTheme="minorHAnsi" w:cstheme="minorHAnsi"/>
          <w:sz w:val="22"/>
          <w:szCs w:val="22"/>
        </w:rPr>
        <w:t>echarge</w:t>
      </w:r>
      <w:r w:rsidR="004D4DAB">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during the current rate period, or other action plan to appropriately bring back the activity within the acceptable tolerance levels.</w:t>
      </w:r>
    </w:p>
    <w:p w14:paraId="2916B25A" w14:textId="77777777" w:rsidR="00A42915" w:rsidRPr="00EC74FC" w:rsidRDefault="00A42915" w:rsidP="001C286F">
      <w:pPr>
        <w:pStyle w:val="BodyText"/>
        <w:ind w:left="979" w:right="461"/>
        <w:rPr>
          <w:rFonts w:asciiTheme="minorHAnsi" w:hAnsiTheme="minorHAnsi" w:cstheme="minorHAnsi"/>
          <w:sz w:val="22"/>
          <w:szCs w:val="22"/>
        </w:rPr>
      </w:pPr>
    </w:p>
    <w:p w14:paraId="66C4E615" w14:textId="77777777" w:rsidR="00A42915" w:rsidRPr="00EC74FC" w:rsidRDefault="00D85787" w:rsidP="00781170">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lastRenderedPageBreak/>
        <w:t xml:space="preserve">If a </w:t>
      </w:r>
      <w:r w:rsidR="007754A8">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7754A8">
        <w:rPr>
          <w:rFonts w:asciiTheme="minorHAnsi" w:hAnsiTheme="minorHAnsi" w:cstheme="minorHAnsi"/>
          <w:sz w:val="22"/>
          <w:szCs w:val="22"/>
        </w:rPr>
        <w:t>O</w:t>
      </w:r>
      <w:r w:rsidRPr="00EC74FC">
        <w:rPr>
          <w:rFonts w:asciiTheme="minorHAnsi" w:hAnsiTheme="minorHAnsi" w:cstheme="minorHAnsi"/>
          <w:sz w:val="22"/>
          <w:szCs w:val="22"/>
        </w:rPr>
        <w:t xml:space="preserve">peration ends a given fiscal year with an operating surplus or exceeds the tolerance threshold mid-year requiring a mid-year rate adjustment, a threshold of a 60-day </w:t>
      </w:r>
      <w:r w:rsidRPr="00781170">
        <w:rPr>
          <w:rFonts w:asciiTheme="minorHAnsi" w:hAnsiTheme="minorHAnsi" w:cstheme="minorHAnsi"/>
          <w:sz w:val="22"/>
          <w:szCs w:val="22"/>
        </w:rPr>
        <w:t xml:space="preserve">working capital allowance can be used as guidance of how </w:t>
      </w:r>
      <w:r w:rsidRPr="00781170">
        <w:rPr>
          <w:rFonts w:asciiTheme="minorHAnsi" w:hAnsiTheme="minorHAnsi" w:cstheme="minorHAnsi"/>
          <w:spacing w:val="-6"/>
          <w:sz w:val="22"/>
          <w:szCs w:val="22"/>
        </w:rPr>
        <w:t xml:space="preserve">much </w:t>
      </w:r>
      <w:r w:rsidRPr="00781170">
        <w:rPr>
          <w:rFonts w:asciiTheme="minorHAnsi" w:hAnsiTheme="minorHAnsi" w:cstheme="minorHAnsi"/>
          <w:sz w:val="22"/>
          <w:szCs w:val="22"/>
        </w:rPr>
        <w:t>of a surplus may be carried-forward into the calculation of the new rate</w:t>
      </w:r>
      <w:r w:rsidRPr="00EC74FC">
        <w:rPr>
          <w:rFonts w:asciiTheme="minorHAnsi" w:hAnsiTheme="minorHAnsi" w:cstheme="minorHAnsi"/>
          <w:sz w:val="22"/>
          <w:szCs w:val="22"/>
        </w:rPr>
        <w:t xml:space="preserve">. The Recharge </w:t>
      </w:r>
      <w:r w:rsidR="00781170">
        <w:rPr>
          <w:rFonts w:asciiTheme="minorHAnsi" w:hAnsiTheme="minorHAnsi" w:cstheme="minorHAnsi"/>
          <w:sz w:val="22"/>
          <w:szCs w:val="22"/>
        </w:rPr>
        <w:t xml:space="preserve">Operation </w:t>
      </w:r>
      <w:r w:rsidRPr="00EC74FC">
        <w:rPr>
          <w:rFonts w:asciiTheme="minorHAnsi" w:hAnsiTheme="minorHAnsi" w:cstheme="minorHAnsi"/>
          <w:sz w:val="22"/>
          <w:szCs w:val="22"/>
        </w:rPr>
        <w:t>Rate Template calculates the working</w:t>
      </w:r>
      <w:r w:rsidRPr="00EC74FC">
        <w:rPr>
          <w:rFonts w:asciiTheme="minorHAnsi" w:hAnsiTheme="minorHAnsi" w:cstheme="minorHAnsi"/>
          <w:spacing w:val="6"/>
          <w:sz w:val="22"/>
          <w:szCs w:val="22"/>
        </w:rPr>
        <w:t xml:space="preserve"> </w:t>
      </w:r>
      <w:r w:rsidRPr="00EC74FC">
        <w:rPr>
          <w:rFonts w:asciiTheme="minorHAnsi" w:hAnsiTheme="minorHAnsi" w:cstheme="minorHAnsi"/>
          <w:sz w:val="22"/>
          <w:szCs w:val="22"/>
        </w:rPr>
        <w:t>capital</w:t>
      </w:r>
      <w:r w:rsidR="00781170">
        <w:rPr>
          <w:rFonts w:asciiTheme="minorHAnsi" w:hAnsiTheme="minorHAnsi" w:cstheme="minorHAnsi"/>
          <w:sz w:val="22"/>
          <w:szCs w:val="22"/>
        </w:rPr>
        <w:t xml:space="preserve"> </w:t>
      </w:r>
      <w:r w:rsidRPr="00EC74FC">
        <w:rPr>
          <w:rFonts w:asciiTheme="minorHAnsi" w:hAnsiTheme="minorHAnsi" w:cstheme="minorHAnsi"/>
          <w:sz w:val="22"/>
          <w:szCs w:val="22"/>
        </w:rPr>
        <w:t xml:space="preserve">allowance; therefore, the </w:t>
      </w:r>
      <w:r w:rsidR="00160FA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160FA0">
        <w:rPr>
          <w:rFonts w:asciiTheme="minorHAnsi" w:hAnsiTheme="minorHAnsi" w:cstheme="minorHAnsi"/>
          <w:sz w:val="22"/>
          <w:szCs w:val="22"/>
        </w:rPr>
        <w:t>O</w:t>
      </w:r>
      <w:r w:rsidRPr="00EC74FC">
        <w:rPr>
          <w:rFonts w:asciiTheme="minorHAnsi" w:hAnsiTheme="minorHAnsi" w:cstheme="minorHAnsi"/>
          <w:sz w:val="22"/>
          <w:szCs w:val="22"/>
        </w:rPr>
        <w:t>peration must factor the amount above this working capital allowance into the next year’s rate.</w:t>
      </w:r>
    </w:p>
    <w:p w14:paraId="10788030" w14:textId="77777777" w:rsidR="00B36A61" w:rsidRDefault="00B36A61" w:rsidP="00773A62">
      <w:pPr>
        <w:ind w:left="979"/>
        <w:rPr>
          <w:rFonts w:asciiTheme="minorHAnsi" w:hAnsiTheme="minorHAnsi" w:cstheme="minorHAnsi"/>
          <w:i/>
          <w:u w:val="single"/>
        </w:rPr>
      </w:pPr>
    </w:p>
    <w:p w14:paraId="7C061A08" w14:textId="547465F6" w:rsidR="00A42915" w:rsidRPr="00EC74FC" w:rsidRDefault="00D85787" w:rsidP="00773A62">
      <w:pPr>
        <w:ind w:left="979"/>
        <w:rPr>
          <w:rFonts w:asciiTheme="minorHAnsi" w:hAnsiTheme="minorHAnsi" w:cstheme="minorHAnsi"/>
          <w:i/>
        </w:rPr>
      </w:pPr>
      <w:r w:rsidRPr="00EC74FC">
        <w:rPr>
          <w:rFonts w:asciiTheme="minorHAnsi" w:hAnsiTheme="minorHAnsi" w:cstheme="minorHAnsi"/>
          <w:i/>
          <w:u w:val="single"/>
        </w:rPr>
        <w:t>Deficit</w:t>
      </w:r>
    </w:p>
    <w:p w14:paraId="1121AEB4" w14:textId="77777777" w:rsidR="00A42915" w:rsidRPr="00EC74FC" w:rsidRDefault="00A42915" w:rsidP="00773A62">
      <w:pPr>
        <w:pStyle w:val="BodyText"/>
        <w:rPr>
          <w:rFonts w:asciiTheme="minorHAnsi" w:hAnsiTheme="minorHAnsi" w:cstheme="minorHAnsi"/>
          <w:i/>
          <w:sz w:val="22"/>
          <w:szCs w:val="22"/>
        </w:rPr>
      </w:pPr>
    </w:p>
    <w:p w14:paraId="5437E45D" w14:textId="77777777" w:rsidR="00A42915" w:rsidRPr="00EC74FC" w:rsidRDefault="00D85787" w:rsidP="00160FA0">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A deficit occurs when expenses exceed revenue. If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 xml:space="preserve">peration has a deficit that exceeds the tolerance level defined below, the </w:t>
      </w:r>
      <w:r w:rsidR="004D4DAB">
        <w:rPr>
          <w:rFonts w:asciiTheme="minorHAnsi" w:hAnsiTheme="minorHAnsi" w:cstheme="minorHAnsi"/>
          <w:sz w:val="22"/>
          <w:szCs w:val="22"/>
        </w:rPr>
        <w:t>R</w:t>
      </w:r>
      <w:r w:rsidRPr="00EC74FC">
        <w:rPr>
          <w:rFonts w:asciiTheme="minorHAnsi" w:hAnsiTheme="minorHAnsi" w:cstheme="minorHAnsi"/>
          <w:sz w:val="22"/>
          <w:szCs w:val="22"/>
        </w:rPr>
        <w:t>echarge</w:t>
      </w:r>
      <w:r w:rsidR="004D4DAB">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must immediately receive a subsidy from the </w:t>
      </w:r>
      <w:proofErr w:type="gramStart"/>
      <w:r w:rsidRPr="00EC74FC">
        <w:rPr>
          <w:rFonts w:asciiTheme="minorHAnsi" w:hAnsiTheme="minorHAnsi" w:cstheme="minorHAnsi"/>
          <w:sz w:val="22"/>
          <w:szCs w:val="22"/>
        </w:rPr>
        <w:t>guarantee</w:t>
      </w:r>
      <w:proofErr w:type="gramEnd"/>
      <w:r w:rsidRPr="00EC74FC">
        <w:rPr>
          <w:rFonts w:asciiTheme="minorHAnsi" w:hAnsiTheme="minorHAnsi" w:cstheme="minorHAnsi"/>
          <w:sz w:val="22"/>
          <w:szCs w:val="22"/>
        </w:rPr>
        <w:t xml:space="preserve"> account (</w:t>
      </w:r>
      <w:r w:rsidRPr="00CC7EFF">
        <w:rPr>
          <w:rFonts w:asciiTheme="minorHAnsi" w:hAnsiTheme="minorHAnsi" w:cstheme="minorHAnsi"/>
          <w:bCs/>
          <w:i/>
          <w:iCs/>
          <w:sz w:val="18"/>
          <w:szCs w:val="18"/>
        </w:rPr>
        <w:t>see Section 2.7</w:t>
      </w:r>
      <w:r w:rsidRPr="00EC74FC">
        <w:rPr>
          <w:rFonts w:asciiTheme="minorHAnsi" w:hAnsiTheme="minorHAnsi" w:cstheme="minorHAnsi"/>
          <w:sz w:val="22"/>
          <w:szCs w:val="22"/>
        </w:rPr>
        <w:t xml:space="preserve">) or other identified account for the amount in excess of the tolerance level. If a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peration ends the fiscal year with a deficit within the tolerance level, this should be factored into the next year’s rate calculation.</w:t>
      </w:r>
    </w:p>
    <w:p w14:paraId="7F40ADBB" w14:textId="77777777" w:rsidR="00A42915" w:rsidRPr="00EC74FC" w:rsidRDefault="00A42915" w:rsidP="00160FA0">
      <w:pPr>
        <w:pStyle w:val="BodyText"/>
        <w:ind w:left="979" w:right="461"/>
        <w:rPr>
          <w:rFonts w:asciiTheme="minorHAnsi" w:hAnsiTheme="minorHAnsi" w:cstheme="minorHAnsi"/>
          <w:sz w:val="22"/>
          <w:szCs w:val="22"/>
        </w:rPr>
      </w:pPr>
    </w:p>
    <w:p w14:paraId="6F55D8FD" w14:textId="77777777" w:rsidR="00A42915" w:rsidRPr="00EC74FC" w:rsidRDefault="00D85787" w:rsidP="00160FA0">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If a </w:t>
      </w:r>
      <w:r w:rsidR="00160FA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160FA0">
        <w:rPr>
          <w:rFonts w:asciiTheme="minorHAnsi" w:hAnsiTheme="minorHAnsi" w:cstheme="minorHAnsi"/>
          <w:sz w:val="22"/>
          <w:szCs w:val="22"/>
        </w:rPr>
        <w:t>O</w:t>
      </w:r>
      <w:r w:rsidRPr="00EC74FC">
        <w:rPr>
          <w:rFonts w:asciiTheme="minorHAnsi" w:hAnsiTheme="minorHAnsi" w:cstheme="minorHAnsi"/>
          <w:sz w:val="22"/>
          <w:szCs w:val="22"/>
        </w:rPr>
        <w:t>peration ends a given fiscal year with an operating deficit or exceeds the tolerance threshold mid-year requiring a mid-year rate adjustment, a threshold of a</w:t>
      </w:r>
      <w:r w:rsidR="007501F6">
        <w:rPr>
          <w:rFonts w:asciiTheme="minorHAnsi" w:hAnsiTheme="minorHAnsi" w:cstheme="minorHAnsi"/>
          <w:sz w:val="22"/>
          <w:szCs w:val="22"/>
        </w:rPr>
        <w:t xml:space="preserve"> </w:t>
      </w:r>
      <w:r w:rsidRPr="00EC74FC">
        <w:rPr>
          <w:rFonts w:asciiTheme="minorHAnsi" w:hAnsiTheme="minorHAnsi" w:cstheme="minorHAnsi"/>
          <w:sz w:val="22"/>
          <w:szCs w:val="22"/>
        </w:rPr>
        <w:t>60-day</w:t>
      </w:r>
      <w:r w:rsidRPr="00EC74FC">
        <w:rPr>
          <w:rFonts w:asciiTheme="minorHAnsi" w:hAnsiTheme="minorHAnsi" w:cstheme="minorHAnsi"/>
          <w:color w:val="0000FF"/>
          <w:sz w:val="22"/>
          <w:szCs w:val="22"/>
        </w:rPr>
        <w:t xml:space="preserve"> </w:t>
      </w:r>
      <w:hyperlink w:anchor="_bookmark37" w:history="1">
        <w:r w:rsidRPr="00160FA0">
          <w:rPr>
            <w:rFonts w:asciiTheme="minorHAnsi" w:hAnsiTheme="minorHAnsi" w:cstheme="minorHAnsi"/>
            <w:sz w:val="22"/>
            <w:szCs w:val="22"/>
          </w:rPr>
          <w:t>working capital allowance</w:t>
        </w:r>
        <w:r w:rsidRPr="00EC74FC">
          <w:rPr>
            <w:rFonts w:asciiTheme="minorHAnsi" w:hAnsiTheme="minorHAnsi" w:cstheme="minorHAnsi"/>
            <w:color w:val="0000FF"/>
            <w:sz w:val="22"/>
            <w:szCs w:val="22"/>
          </w:rPr>
          <w:t xml:space="preserve"> </w:t>
        </w:r>
      </w:hyperlink>
      <w:r w:rsidRPr="00EC74FC">
        <w:rPr>
          <w:rFonts w:asciiTheme="minorHAnsi" w:hAnsiTheme="minorHAnsi" w:cstheme="minorHAnsi"/>
          <w:sz w:val="22"/>
          <w:szCs w:val="22"/>
        </w:rPr>
        <w:t xml:space="preserve">can be used as guidance of how much of a deficit may be carried-forward into the calculation of the new rate. The Recharge </w:t>
      </w:r>
      <w:r w:rsidR="00160FA0">
        <w:rPr>
          <w:rFonts w:asciiTheme="minorHAnsi" w:hAnsiTheme="minorHAnsi" w:cstheme="minorHAnsi"/>
          <w:sz w:val="22"/>
          <w:szCs w:val="22"/>
        </w:rPr>
        <w:t xml:space="preserve">Operation </w:t>
      </w:r>
      <w:r w:rsidRPr="00EC74FC">
        <w:rPr>
          <w:rFonts w:asciiTheme="minorHAnsi" w:hAnsiTheme="minorHAnsi" w:cstheme="minorHAnsi"/>
          <w:sz w:val="22"/>
          <w:szCs w:val="22"/>
        </w:rPr>
        <w:t xml:space="preserve">Rate Template calculates the working capital allowance; therefore, the </w:t>
      </w:r>
      <w:r w:rsidR="00160FA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160FA0">
        <w:rPr>
          <w:rFonts w:asciiTheme="minorHAnsi" w:hAnsiTheme="minorHAnsi" w:cstheme="minorHAnsi"/>
          <w:sz w:val="22"/>
          <w:szCs w:val="22"/>
        </w:rPr>
        <w:t>O</w:t>
      </w:r>
      <w:r w:rsidRPr="00EC74FC">
        <w:rPr>
          <w:rFonts w:asciiTheme="minorHAnsi" w:hAnsiTheme="minorHAnsi" w:cstheme="minorHAnsi"/>
          <w:sz w:val="22"/>
          <w:szCs w:val="22"/>
        </w:rPr>
        <w:t xml:space="preserve">peration must factor the amount </w:t>
      </w:r>
      <w:r w:rsidRPr="00160FA0">
        <w:rPr>
          <w:rFonts w:asciiTheme="minorHAnsi" w:hAnsiTheme="minorHAnsi" w:cstheme="minorHAnsi"/>
          <w:sz w:val="22"/>
          <w:szCs w:val="22"/>
        </w:rPr>
        <w:t>above</w:t>
      </w:r>
      <w:r w:rsidRPr="00EC74FC">
        <w:rPr>
          <w:rFonts w:asciiTheme="minorHAnsi" w:hAnsiTheme="minorHAnsi" w:cstheme="minorHAnsi"/>
          <w:sz w:val="22"/>
          <w:szCs w:val="22"/>
        </w:rPr>
        <w:t xml:space="preserve"> this working capital allowance into the next year’s rate.</w:t>
      </w:r>
    </w:p>
    <w:p w14:paraId="4B725E11" w14:textId="77777777" w:rsidR="00A42915" w:rsidRPr="00EC74FC" w:rsidRDefault="00A42915" w:rsidP="00160FA0">
      <w:pPr>
        <w:pStyle w:val="BodyText"/>
        <w:ind w:left="979" w:right="461"/>
        <w:rPr>
          <w:rFonts w:asciiTheme="minorHAnsi" w:hAnsiTheme="minorHAnsi" w:cstheme="minorHAnsi"/>
          <w:sz w:val="22"/>
          <w:szCs w:val="22"/>
        </w:rPr>
      </w:pPr>
    </w:p>
    <w:p w14:paraId="7D8F8B43" w14:textId="77777777" w:rsidR="00A42915" w:rsidRPr="00EC74FC" w:rsidRDefault="00D85787" w:rsidP="00160FA0">
      <w:pPr>
        <w:ind w:left="979" w:right="461"/>
        <w:rPr>
          <w:rFonts w:asciiTheme="minorHAnsi" w:hAnsiTheme="minorHAnsi" w:cstheme="minorHAnsi"/>
          <w:i/>
        </w:rPr>
      </w:pPr>
      <w:r w:rsidRPr="00EC74FC">
        <w:rPr>
          <w:rFonts w:asciiTheme="minorHAnsi" w:hAnsiTheme="minorHAnsi" w:cstheme="minorHAnsi"/>
          <w:i/>
          <w:u w:val="single"/>
        </w:rPr>
        <w:t>Tolerance Levels</w:t>
      </w:r>
    </w:p>
    <w:p w14:paraId="06DE886C" w14:textId="77777777" w:rsidR="00A42915" w:rsidRPr="00EC74FC" w:rsidRDefault="00A42915" w:rsidP="00160FA0">
      <w:pPr>
        <w:pStyle w:val="BodyText"/>
        <w:ind w:left="979" w:right="461"/>
        <w:rPr>
          <w:rFonts w:asciiTheme="minorHAnsi" w:hAnsiTheme="minorHAnsi" w:cstheme="minorHAnsi"/>
          <w:i/>
          <w:sz w:val="22"/>
          <w:szCs w:val="22"/>
        </w:rPr>
      </w:pPr>
    </w:p>
    <w:p w14:paraId="22244D1C" w14:textId="77777777" w:rsidR="00A42915" w:rsidRPr="00EC74FC" w:rsidRDefault="00D85787" w:rsidP="00160FA0">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Tolerance levels for surplus and deficit fund balances are 90 days’ worth of expenses (on a 12-month rolling average). The tolerance level is solely a measure for assessing the appropriateness of the current rate. The tolerance level is different from the working capital allowance as the 60-day working capital allowance is the amount that can be held back from the surplus/deficit amount that is included in the rate determination.</w:t>
      </w:r>
    </w:p>
    <w:p w14:paraId="65AEF5A6" w14:textId="77777777" w:rsidR="00A42915" w:rsidRDefault="00A42915" w:rsidP="00773A62">
      <w:pPr>
        <w:pStyle w:val="BodyText"/>
        <w:rPr>
          <w:rFonts w:asciiTheme="minorHAnsi" w:hAnsiTheme="minorHAnsi" w:cstheme="minorHAnsi"/>
          <w:sz w:val="22"/>
          <w:szCs w:val="22"/>
        </w:rPr>
      </w:pPr>
    </w:p>
    <w:p w14:paraId="60CCE7A4" w14:textId="77777777" w:rsidR="00A42915" w:rsidRPr="00DC365F" w:rsidRDefault="00D85787" w:rsidP="00773A62">
      <w:pPr>
        <w:pStyle w:val="Heading2"/>
        <w:numPr>
          <w:ilvl w:val="1"/>
          <w:numId w:val="2"/>
        </w:numPr>
        <w:tabs>
          <w:tab w:val="left" w:pos="1346"/>
        </w:tabs>
        <w:ind w:left="1345" w:hanging="365"/>
        <w:rPr>
          <w:rFonts w:asciiTheme="minorHAnsi" w:hAnsiTheme="minorHAnsi" w:cstheme="minorHAnsi"/>
          <w:sz w:val="22"/>
          <w:szCs w:val="22"/>
        </w:rPr>
      </w:pPr>
      <w:bookmarkStart w:id="99" w:name="_Toc47212888"/>
      <w:r w:rsidRPr="00DC365F">
        <w:rPr>
          <w:rFonts w:asciiTheme="minorHAnsi" w:hAnsiTheme="minorHAnsi" w:cstheme="minorHAnsi"/>
          <w:sz w:val="22"/>
          <w:szCs w:val="22"/>
        </w:rPr>
        <w:t>Document</w:t>
      </w:r>
      <w:r w:rsidRPr="00DC365F">
        <w:rPr>
          <w:rFonts w:asciiTheme="minorHAnsi" w:hAnsiTheme="minorHAnsi" w:cstheme="minorHAnsi"/>
          <w:spacing w:val="2"/>
          <w:sz w:val="22"/>
          <w:szCs w:val="22"/>
        </w:rPr>
        <w:t xml:space="preserve"> </w:t>
      </w:r>
      <w:r w:rsidRPr="00DC365F">
        <w:rPr>
          <w:rFonts w:asciiTheme="minorHAnsi" w:hAnsiTheme="minorHAnsi" w:cstheme="minorHAnsi"/>
          <w:sz w:val="22"/>
          <w:szCs w:val="22"/>
        </w:rPr>
        <w:t>Retention</w:t>
      </w:r>
      <w:bookmarkEnd w:id="99"/>
    </w:p>
    <w:p w14:paraId="2FDF7318" w14:textId="77777777" w:rsidR="00A42915" w:rsidRPr="00EC74FC" w:rsidRDefault="00A42915" w:rsidP="00773A62">
      <w:pPr>
        <w:pStyle w:val="BodyText"/>
        <w:rPr>
          <w:rFonts w:asciiTheme="minorHAnsi" w:hAnsiTheme="minorHAnsi" w:cstheme="minorHAnsi"/>
          <w:b/>
          <w:sz w:val="22"/>
          <w:szCs w:val="22"/>
        </w:rPr>
      </w:pPr>
    </w:p>
    <w:p w14:paraId="2A4F2481" w14:textId="77777777" w:rsidR="00A42915" w:rsidRPr="00EC74FC" w:rsidRDefault="00D85787" w:rsidP="00160FA0">
      <w:pPr>
        <w:pStyle w:val="BodyText"/>
        <w:ind w:left="979" w:right="461"/>
        <w:rPr>
          <w:rFonts w:asciiTheme="minorHAnsi" w:hAnsiTheme="minorHAnsi" w:cstheme="minorHAnsi"/>
          <w:sz w:val="22"/>
          <w:szCs w:val="22"/>
        </w:rPr>
      </w:pPr>
      <w:bookmarkStart w:id="100" w:name="7.4_Document_Retention"/>
      <w:bookmarkStart w:id="101" w:name="_bookmark34"/>
      <w:bookmarkEnd w:id="100"/>
      <w:bookmarkEnd w:id="101"/>
      <w:r w:rsidRPr="00EC74FC">
        <w:rPr>
          <w:rFonts w:asciiTheme="minorHAnsi" w:hAnsiTheme="minorHAnsi" w:cstheme="minorHAnsi"/>
          <w:sz w:val="22"/>
          <w:szCs w:val="22"/>
        </w:rPr>
        <w:t xml:space="preserve">In accordance with </w:t>
      </w:r>
      <w:r w:rsidRPr="00EC74FC">
        <w:rPr>
          <w:rFonts w:asciiTheme="minorHAnsi" w:hAnsiTheme="minorHAnsi" w:cstheme="minorHAnsi"/>
          <w:b/>
          <w:sz w:val="22"/>
          <w:szCs w:val="22"/>
        </w:rPr>
        <w:t>University Policy 2708</w:t>
      </w:r>
      <w:r w:rsidRPr="00EC74FC">
        <w:rPr>
          <w:rFonts w:asciiTheme="minorHAnsi" w:hAnsiTheme="minorHAnsi" w:cstheme="minorHAnsi"/>
          <w:sz w:val="22"/>
          <w:szCs w:val="22"/>
        </w:rPr>
        <w:t xml:space="preserve">, financial records (support for invoices and expenses) associated with the </w:t>
      </w:r>
      <w:r w:rsidR="00160FA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160FA0">
        <w:rPr>
          <w:rFonts w:asciiTheme="minorHAnsi" w:hAnsiTheme="minorHAnsi" w:cstheme="minorHAnsi"/>
          <w:sz w:val="22"/>
          <w:szCs w:val="22"/>
        </w:rPr>
        <w:t>O</w:t>
      </w:r>
      <w:r w:rsidRPr="00EC74FC">
        <w:rPr>
          <w:rFonts w:asciiTheme="minorHAnsi" w:hAnsiTheme="minorHAnsi" w:cstheme="minorHAnsi"/>
          <w:sz w:val="22"/>
          <w:szCs w:val="22"/>
        </w:rPr>
        <w:t xml:space="preserve">peration must be maintained by the </w:t>
      </w:r>
      <w:r w:rsidR="00160FA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160FA0">
        <w:rPr>
          <w:rFonts w:asciiTheme="minorHAnsi" w:hAnsiTheme="minorHAnsi" w:cstheme="minorHAnsi"/>
          <w:sz w:val="22"/>
          <w:szCs w:val="22"/>
        </w:rPr>
        <w:t>O</w:t>
      </w:r>
      <w:r w:rsidRPr="00EC74FC">
        <w:rPr>
          <w:rFonts w:asciiTheme="minorHAnsi" w:hAnsiTheme="minorHAnsi" w:cstheme="minorHAnsi"/>
          <w:sz w:val="22"/>
          <w:szCs w:val="22"/>
        </w:rPr>
        <w:t xml:space="preserve">peration (or sponsoring unit after closure of a </w:t>
      </w:r>
      <w:r w:rsidR="00160FA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160FA0">
        <w:rPr>
          <w:rFonts w:asciiTheme="minorHAnsi" w:hAnsiTheme="minorHAnsi" w:cstheme="minorHAnsi"/>
          <w:sz w:val="22"/>
          <w:szCs w:val="22"/>
        </w:rPr>
        <w:t>O</w:t>
      </w:r>
      <w:r w:rsidRPr="00EC74FC">
        <w:rPr>
          <w:rFonts w:asciiTheme="minorHAnsi" w:hAnsiTheme="minorHAnsi" w:cstheme="minorHAnsi"/>
          <w:sz w:val="22"/>
          <w:szCs w:val="22"/>
        </w:rPr>
        <w:t xml:space="preserve">peration) for </w:t>
      </w:r>
      <w:r w:rsidR="00D419DA">
        <w:rPr>
          <w:rFonts w:asciiTheme="minorHAnsi" w:hAnsiTheme="minorHAnsi" w:cstheme="minorHAnsi"/>
          <w:b/>
          <w:bCs/>
          <w:sz w:val="22"/>
          <w:szCs w:val="22"/>
        </w:rPr>
        <w:t>7</w:t>
      </w:r>
      <w:r w:rsidRPr="00D419DA">
        <w:rPr>
          <w:rFonts w:asciiTheme="minorHAnsi" w:hAnsiTheme="minorHAnsi" w:cstheme="minorHAnsi"/>
          <w:b/>
          <w:bCs/>
          <w:sz w:val="22"/>
          <w:szCs w:val="22"/>
        </w:rPr>
        <w:t xml:space="preserve"> years</w:t>
      </w:r>
      <w:r w:rsidRPr="00EC74FC">
        <w:rPr>
          <w:rFonts w:asciiTheme="minorHAnsi" w:hAnsiTheme="minorHAnsi" w:cstheme="minorHAnsi"/>
          <w:sz w:val="22"/>
          <w:szCs w:val="22"/>
        </w:rPr>
        <w:t>.</w:t>
      </w:r>
      <w:r w:rsidR="00160FA0">
        <w:rPr>
          <w:rFonts w:asciiTheme="minorHAnsi" w:hAnsiTheme="minorHAnsi" w:cstheme="minorHAnsi"/>
          <w:sz w:val="22"/>
          <w:szCs w:val="22"/>
        </w:rPr>
        <w:t xml:space="preserve">  </w:t>
      </w:r>
      <w:r w:rsidRPr="00EC74FC">
        <w:rPr>
          <w:rFonts w:asciiTheme="minorHAnsi" w:hAnsiTheme="minorHAnsi" w:cstheme="minorHAnsi"/>
          <w:sz w:val="22"/>
          <w:szCs w:val="22"/>
        </w:rPr>
        <w:t xml:space="preserve">The </w:t>
      </w:r>
      <w:r w:rsidR="00160FA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160FA0">
        <w:rPr>
          <w:rFonts w:asciiTheme="minorHAnsi" w:hAnsiTheme="minorHAnsi" w:cstheme="minorHAnsi"/>
          <w:sz w:val="22"/>
          <w:szCs w:val="22"/>
        </w:rPr>
        <w:t>O</w:t>
      </w:r>
      <w:r w:rsidRPr="00EC74FC">
        <w:rPr>
          <w:rFonts w:asciiTheme="minorHAnsi" w:hAnsiTheme="minorHAnsi" w:cstheme="minorHAnsi"/>
          <w:sz w:val="22"/>
          <w:szCs w:val="22"/>
        </w:rPr>
        <w:t>peration managing unit</w:t>
      </w:r>
      <w:r w:rsidR="00160FA0">
        <w:rPr>
          <w:rFonts w:asciiTheme="minorHAnsi" w:hAnsiTheme="minorHAnsi" w:cstheme="minorHAnsi"/>
          <w:sz w:val="22"/>
          <w:szCs w:val="22"/>
        </w:rPr>
        <w:t xml:space="preserve"> </w:t>
      </w:r>
      <w:r w:rsidRPr="00EC74FC">
        <w:rPr>
          <w:rFonts w:asciiTheme="minorHAnsi" w:hAnsiTheme="minorHAnsi" w:cstheme="minorHAnsi"/>
          <w:sz w:val="22"/>
          <w:szCs w:val="22"/>
        </w:rPr>
        <w:t>is also responsible for maintaining complete documentation related to operations including:</w:t>
      </w:r>
    </w:p>
    <w:p w14:paraId="393838F6" w14:textId="77777777" w:rsidR="00A42915" w:rsidRPr="00EC74FC" w:rsidRDefault="00A42915" w:rsidP="00773A62">
      <w:pPr>
        <w:pStyle w:val="BodyText"/>
        <w:rPr>
          <w:rFonts w:asciiTheme="minorHAnsi" w:hAnsiTheme="minorHAnsi" w:cstheme="minorHAnsi"/>
          <w:sz w:val="22"/>
          <w:szCs w:val="22"/>
        </w:rPr>
      </w:pPr>
    </w:p>
    <w:p w14:paraId="3CEE15E0" w14:textId="6CB35D0F" w:rsidR="00A42915" w:rsidRPr="00584B3E" w:rsidRDefault="00D85787" w:rsidP="00584B3E">
      <w:pPr>
        <w:pStyle w:val="ListParagraph"/>
        <w:numPr>
          <w:ilvl w:val="2"/>
          <w:numId w:val="2"/>
        </w:numPr>
        <w:tabs>
          <w:tab w:val="left" w:pos="1699"/>
          <w:tab w:val="left" w:pos="1700"/>
        </w:tabs>
        <w:ind w:left="1368" w:right="720"/>
        <w:rPr>
          <w:rFonts w:asciiTheme="minorHAnsi" w:hAnsiTheme="minorHAnsi" w:cstheme="minorHAnsi"/>
          <w:i/>
          <w:iCs/>
          <w:sz w:val="20"/>
          <w:szCs w:val="20"/>
        </w:rPr>
      </w:pPr>
      <w:r w:rsidRPr="00584B3E">
        <w:rPr>
          <w:rFonts w:asciiTheme="minorHAnsi" w:hAnsiTheme="minorHAnsi" w:cstheme="minorHAnsi"/>
          <w:i/>
          <w:iCs/>
          <w:sz w:val="20"/>
          <w:szCs w:val="20"/>
        </w:rPr>
        <w:t>Rate calculation and rate approval</w:t>
      </w:r>
      <w:r w:rsidR="003F2F85" w:rsidRPr="00584B3E">
        <w:rPr>
          <w:rFonts w:asciiTheme="minorHAnsi" w:hAnsiTheme="minorHAnsi" w:cstheme="minorHAnsi"/>
          <w:i/>
          <w:iCs/>
          <w:sz w:val="20"/>
          <w:szCs w:val="20"/>
        </w:rPr>
        <w:t>s</w:t>
      </w:r>
      <w:r w:rsidR="00C4318B">
        <w:rPr>
          <w:rFonts w:asciiTheme="minorHAnsi" w:hAnsiTheme="minorHAnsi" w:cstheme="minorHAnsi"/>
          <w:i/>
          <w:iCs/>
          <w:sz w:val="20"/>
          <w:szCs w:val="20"/>
        </w:rPr>
        <w:t xml:space="preserve"> (</w:t>
      </w:r>
      <w:r w:rsidR="00C4318B" w:rsidRPr="00C4318B">
        <w:rPr>
          <w:rFonts w:asciiTheme="minorHAnsi" w:hAnsiTheme="minorHAnsi" w:cstheme="minorHAnsi"/>
          <w:i/>
          <w:iCs/>
          <w:sz w:val="18"/>
          <w:szCs w:val="18"/>
        </w:rPr>
        <w:t xml:space="preserve">including documentation </w:t>
      </w:r>
      <w:r w:rsidR="00C4318B">
        <w:rPr>
          <w:rFonts w:asciiTheme="minorHAnsi" w:hAnsiTheme="minorHAnsi" w:cstheme="minorHAnsi"/>
          <w:i/>
          <w:iCs/>
          <w:sz w:val="18"/>
          <w:szCs w:val="18"/>
        </w:rPr>
        <w:t>regarding methodology for</w:t>
      </w:r>
      <w:r w:rsidR="00C4318B" w:rsidRPr="00C4318B">
        <w:rPr>
          <w:rFonts w:asciiTheme="minorHAnsi" w:hAnsiTheme="minorHAnsi" w:cstheme="minorHAnsi"/>
          <w:i/>
          <w:iCs/>
          <w:sz w:val="18"/>
          <w:szCs w:val="18"/>
        </w:rPr>
        <w:t xml:space="preserve"> rates set below the calculated rates</w:t>
      </w:r>
      <w:r w:rsidR="00C4318B">
        <w:rPr>
          <w:rFonts w:asciiTheme="minorHAnsi" w:hAnsiTheme="minorHAnsi" w:cstheme="minorHAnsi"/>
          <w:i/>
          <w:iCs/>
          <w:sz w:val="18"/>
          <w:szCs w:val="18"/>
        </w:rPr>
        <w:t xml:space="preserve"> for internal and rates set above the calculated rates for external</w:t>
      </w:r>
      <w:r w:rsidR="00C4318B">
        <w:rPr>
          <w:rFonts w:asciiTheme="minorHAnsi" w:hAnsiTheme="minorHAnsi" w:cstheme="minorHAnsi"/>
          <w:i/>
          <w:iCs/>
          <w:sz w:val="20"/>
          <w:szCs w:val="20"/>
        </w:rPr>
        <w:t>)</w:t>
      </w:r>
    </w:p>
    <w:p w14:paraId="07ABFCBC" w14:textId="57F8A5D2" w:rsidR="00DF2D49" w:rsidRPr="00584B3E" w:rsidRDefault="00DF2D49" w:rsidP="00584B3E">
      <w:pPr>
        <w:pStyle w:val="ListParagraph"/>
        <w:numPr>
          <w:ilvl w:val="2"/>
          <w:numId w:val="2"/>
        </w:numPr>
        <w:tabs>
          <w:tab w:val="left" w:pos="1699"/>
          <w:tab w:val="left" w:pos="1700"/>
        </w:tabs>
        <w:ind w:left="1368" w:right="720"/>
        <w:rPr>
          <w:rFonts w:asciiTheme="minorHAnsi" w:hAnsiTheme="minorHAnsi" w:cstheme="minorHAnsi"/>
          <w:i/>
          <w:iCs/>
          <w:sz w:val="20"/>
          <w:szCs w:val="20"/>
        </w:rPr>
      </w:pPr>
      <w:r w:rsidRPr="00584B3E">
        <w:rPr>
          <w:rFonts w:asciiTheme="minorHAnsi" w:hAnsiTheme="minorHAnsi" w:cstheme="minorHAnsi"/>
          <w:i/>
          <w:iCs/>
          <w:sz w:val="20"/>
          <w:szCs w:val="20"/>
        </w:rPr>
        <w:t>Usage documentation</w:t>
      </w:r>
    </w:p>
    <w:p w14:paraId="14CA0A6B" w14:textId="77777777" w:rsidR="00A42915" w:rsidRPr="00584B3E" w:rsidRDefault="00D85787" w:rsidP="00584B3E">
      <w:pPr>
        <w:pStyle w:val="ListParagraph"/>
        <w:numPr>
          <w:ilvl w:val="2"/>
          <w:numId w:val="2"/>
        </w:numPr>
        <w:tabs>
          <w:tab w:val="left" w:pos="1699"/>
          <w:tab w:val="left" w:pos="1700"/>
        </w:tabs>
        <w:ind w:left="1368" w:right="720"/>
        <w:rPr>
          <w:rFonts w:asciiTheme="minorHAnsi" w:hAnsiTheme="minorHAnsi" w:cstheme="minorHAnsi"/>
          <w:i/>
          <w:iCs/>
          <w:sz w:val="20"/>
          <w:szCs w:val="20"/>
        </w:rPr>
      </w:pPr>
      <w:r w:rsidRPr="00584B3E">
        <w:rPr>
          <w:rFonts w:asciiTheme="minorHAnsi" w:hAnsiTheme="minorHAnsi" w:cstheme="minorHAnsi"/>
          <w:i/>
          <w:iCs/>
          <w:sz w:val="20"/>
          <w:szCs w:val="20"/>
        </w:rPr>
        <w:t>Annual budgets</w:t>
      </w:r>
    </w:p>
    <w:p w14:paraId="25FE6EC2" w14:textId="77777777" w:rsidR="00A42915" w:rsidRPr="00584B3E" w:rsidRDefault="00D85787" w:rsidP="00584B3E">
      <w:pPr>
        <w:pStyle w:val="ListParagraph"/>
        <w:numPr>
          <w:ilvl w:val="2"/>
          <w:numId w:val="2"/>
        </w:numPr>
        <w:tabs>
          <w:tab w:val="left" w:pos="1699"/>
          <w:tab w:val="left" w:pos="1700"/>
        </w:tabs>
        <w:ind w:left="1368" w:right="720"/>
        <w:rPr>
          <w:rFonts w:asciiTheme="minorHAnsi" w:hAnsiTheme="minorHAnsi" w:cstheme="minorHAnsi"/>
          <w:i/>
          <w:iCs/>
          <w:sz w:val="20"/>
          <w:szCs w:val="20"/>
        </w:rPr>
      </w:pPr>
      <w:r w:rsidRPr="00584B3E">
        <w:rPr>
          <w:rFonts w:asciiTheme="minorHAnsi" w:hAnsiTheme="minorHAnsi" w:cstheme="minorHAnsi"/>
          <w:i/>
          <w:iCs/>
          <w:sz w:val="20"/>
          <w:szCs w:val="20"/>
        </w:rPr>
        <w:t>Annual financial statements, if</w:t>
      </w:r>
      <w:r w:rsidRPr="00584B3E">
        <w:rPr>
          <w:rFonts w:asciiTheme="minorHAnsi" w:hAnsiTheme="minorHAnsi" w:cstheme="minorHAnsi"/>
          <w:i/>
          <w:iCs/>
          <w:spacing w:val="6"/>
          <w:sz w:val="20"/>
          <w:szCs w:val="20"/>
        </w:rPr>
        <w:t xml:space="preserve"> </w:t>
      </w:r>
      <w:r w:rsidRPr="00584B3E">
        <w:rPr>
          <w:rFonts w:asciiTheme="minorHAnsi" w:hAnsiTheme="minorHAnsi" w:cstheme="minorHAnsi"/>
          <w:i/>
          <w:iCs/>
          <w:sz w:val="20"/>
          <w:szCs w:val="20"/>
        </w:rPr>
        <w:t>produced</w:t>
      </w:r>
    </w:p>
    <w:p w14:paraId="2CEBD1AF" w14:textId="77777777" w:rsidR="00A42915" w:rsidRPr="00584B3E" w:rsidRDefault="00D85787" w:rsidP="00584B3E">
      <w:pPr>
        <w:pStyle w:val="ListParagraph"/>
        <w:numPr>
          <w:ilvl w:val="2"/>
          <w:numId w:val="2"/>
        </w:numPr>
        <w:tabs>
          <w:tab w:val="left" w:pos="1699"/>
          <w:tab w:val="left" w:pos="1700"/>
        </w:tabs>
        <w:ind w:left="1368" w:right="720"/>
        <w:rPr>
          <w:rFonts w:asciiTheme="minorHAnsi" w:hAnsiTheme="minorHAnsi" w:cstheme="minorHAnsi"/>
          <w:i/>
          <w:iCs/>
          <w:sz w:val="20"/>
          <w:szCs w:val="20"/>
        </w:rPr>
      </w:pPr>
      <w:r w:rsidRPr="00584B3E">
        <w:rPr>
          <w:rFonts w:asciiTheme="minorHAnsi" w:hAnsiTheme="minorHAnsi" w:cstheme="minorHAnsi"/>
          <w:i/>
          <w:iCs/>
          <w:sz w:val="20"/>
          <w:szCs w:val="20"/>
        </w:rPr>
        <w:t xml:space="preserve">Financial backup information, including evidence of mid-year review, lists of employees, equipment used by the </w:t>
      </w:r>
      <w:r w:rsidR="00160FA0" w:rsidRPr="00584B3E">
        <w:rPr>
          <w:rFonts w:asciiTheme="minorHAnsi" w:hAnsiTheme="minorHAnsi" w:cstheme="minorHAnsi"/>
          <w:i/>
          <w:iCs/>
          <w:sz w:val="20"/>
          <w:szCs w:val="20"/>
        </w:rPr>
        <w:t>R</w:t>
      </w:r>
      <w:r w:rsidRPr="00584B3E">
        <w:rPr>
          <w:rFonts w:asciiTheme="minorHAnsi" w:hAnsiTheme="minorHAnsi" w:cstheme="minorHAnsi"/>
          <w:i/>
          <w:iCs/>
          <w:sz w:val="20"/>
          <w:szCs w:val="20"/>
        </w:rPr>
        <w:t xml:space="preserve">echarge </w:t>
      </w:r>
      <w:r w:rsidR="00160FA0" w:rsidRPr="00584B3E">
        <w:rPr>
          <w:rFonts w:asciiTheme="minorHAnsi" w:hAnsiTheme="minorHAnsi" w:cstheme="minorHAnsi"/>
          <w:i/>
          <w:iCs/>
          <w:sz w:val="20"/>
          <w:szCs w:val="20"/>
        </w:rPr>
        <w:t>O</w:t>
      </w:r>
      <w:r w:rsidRPr="00584B3E">
        <w:rPr>
          <w:rFonts w:asciiTheme="minorHAnsi" w:hAnsiTheme="minorHAnsi" w:cstheme="minorHAnsi"/>
          <w:i/>
          <w:iCs/>
          <w:sz w:val="20"/>
          <w:szCs w:val="20"/>
        </w:rPr>
        <w:t>peration with allocation of associated depreciation data and volume/utilization</w:t>
      </w:r>
      <w:r w:rsidRPr="00584B3E">
        <w:rPr>
          <w:rFonts w:asciiTheme="minorHAnsi" w:hAnsiTheme="minorHAnsi" w:cstheme="minorHAnsi"/>
          <w:i/>
          <w:iCs/>
          <w:spacing w:val="7"/>
          <w:sz w:val="20"/>
          <w:szCs w:val="20"/>
        </w:rPr>
        <w:t xml:space="preserve"> </w:t>
      </w:r>
      <w:r w:rsidRPr="00584B3E">
        <w:rPr>
          <w:rFonts w:asciiTheme="minorHAnsi" w:hAnsiTheme="minorHAnsi" w:cstheme="minorHAnsi"/>
          <w:i/>
          <w:iCs/>
          <w:sz w:val="20"/>
          <w:szCs w:val="20"/>
        </w:rPr>
        <w:t>data</w:t>
      </w:r>
    </w:p>
    <w:p w14:paraId="6DD7EBCE" w14:textId="77777777" w:rsidR="00A42915" w:rsidRPr="00584B3E" w:rsidRDefault="00D85787" w:rsidP="00584B3E">
      <w:pPr>
        <w:pStyle w:val="ListParagraph"/>
        <w:numPr>
          <w:ilvl w:val="2"/>
          <w:numId w:val="2"/>
        </w:numPr>
        <w:tabs>
          <w:tab w:val="left" w:pos="1699"/>
          <w:tab w:val="left" w:pos="1700"/>
        </w:tabs>
        <w:ind w:left="1368" w:right="720"/>
        <w:rPr>
          <w:rFonts w:asciiTheme="minorHAnsi" w:hAnsiTheme="minorHAnsi" w:cstheme="minorHAnsi"/>
          <w:i/>
          <w:iCs/>
          <w:sz w:val="20"/>
          <w:szCs w:val="20"/>
        </w:rPr>
      </w:pPr>
      <w:r w:rsidRPr="00584B3E">
        <w:rPr>
          <w:rFonts w:asciiTheme="minorHAnsi" w:hAnsiTheme="minorHAnsi" w:cstheme="minorHAnsi"/>
          <w:i/>
          <w:iCs/>
          <w:sz w:val="20"/>
          <w:szCs w:val="20"/>
        </w:rPr>
        <w:t xml:space="preserve">Documentation of rate changes, if applicable, </w:t>
      </w:r>
      <w:r w:rsidR="003F2F85" w:rsidRPr="00584B3E">
        <w:rPr>
          <w:rFonts w:asciiTheme="minorHAnsi" w:hAnsiTheme="minorHAnsi" w:cstheme="minorHAnsi"/>
          <w:i/>
          <w:iCs/>
          <w:sz w:val="20"/>
          <w:szCs w:val="20"/>
        </w:rPr>
        <w:t>a</w:t>
      </w:r>
      <w:r w:rsidRPr="00584B3E">
        <w:rPr>
          <w:rFonts w:asciiTheme="minorHAnsi" w:hAnsiTheme="minorHAnsi" w:cstheme="minorHAnsi"/>
          <w:i/>
          <w:iCs/>
          <w:sz w:val="20"/>
          <w:szCs w:val="20"/>
        </w:rPr>
        <w:t xml:space="preserve">nd </w:t>
      </w:r>
      <w:r w:rsidR="003F2F85" w:rsidRPr="00584B3E">
        <w:rPr>
          <w:rFonts w:asciiTheme="minorHAnsi" w:hAnsiTheme="minorHAnsi" w:cstheme="minorHAnsi"/>
          <w:i/>
          <w:iCs/>
          <w:sz w:val="20"/>
          <w:szCs w:val="20"/>
        </w:rPr>
        <w:t>a</w:t>
      </w:r>
      <w:r w:rsidRPr="00584B3E">
        <w:rPr>
          <w:rFonts w:asciiTheme="minorHAnsi" w:hAnsiTheme="minorHAnsi" w:cstheme="minorHAnsi"/>
          <w:i/>
          <w:iCs/>
          <w:sz w:val="20"/>
          <w:szCs w:val="20"/>
        </w:rPr>
        <w:t>pproval/implementation dates of those</w:t>
      </w:r>
      <w:r w:rsidRPr="00584B3E">
        <w:rPr>
          <w:rFonts w:asciiTheme="minorHAnsi" w:hAnsiTheme="minorHAnsi" w:cstheme="minorHAnsi"/>
          <w:i/>
          <w:iCs/>
          <w:spacing w:val="5"/>
          <w:sz w:val="20"/>
          <w:szCs w:val="20"/>
        </w:rPr>
        <w:t xml:space="preserve"> </w:t>
      </w:r>
      <w:r w:rsidRPr="00584B3E">
        <w:rPr>
          <w:rFonts w:asciiTheme="minorHAnsi" w:hAnsiTheme="minorHAnsi" w:cstheme="minorHAnsi"/>
          <w:i/>
          <w:iCs/>
          <w:sz w:val="20"/>
          <w:szCs w:val="20"/>
        </w:rPr>
        <w:t>changes</w:t>
      </w:r>
    </w:p>
    <w:p w14:paraId="0F7E37BF" w14:textId="77777777" w:rsidR="00A42915" w:rsidRPr="00584B3E" w:rsidRDefault="00F901D1" w:rsidP="00584B3E">
      <w:pPr>
        <w:pStyle w:val="ListParagraph"/>
        <w:numPr>
          <w:ilvl w:val="2"/>
          <w:numId w:val="2"/>
        </w:numPr>
        <w:tabs>
          <w:tab w:val="left" w:pos="1699"/>
          <w:tab w:val="left" w:pos="1700"/>
        </w:tabs>
        <w:ind w:left="1368" w:right="720"/>
        <w:rPr>
          <w:rFonts w:asciiTheme="minorHAnsi" w:hAnsiTheme="minorHAnsi" w:cstheme="minorHAnsi"/>
          <w:i/>
          <w:iCs/>
          <w:sz w:val="20"/>
          <w:szCs w:val="20"/>
        </w:rPr>
      </w:pPr>
      <w:r w:rsidRPr="00584B3E">
        <w:rPr>
          <w:rFonts w:asciiTheme="minorHAnsi" w:hAnsiTheme="minorHAnsi" w:cstheme="minorHAnsi"/>
          <w:i/>
          <w:iCs/>
          <w:sz w:val="20"/>
          <w:szCs w:val="20"/>
        </w:rPr>
        <w:t>C</w:t>
      </w:r>
      <w:r w:rsidR="00D85787" w:rsidRPr="00584B3E">
        <w:rPr>
          <w:rFonts w:asciiTheme="minorHAnsi" w:hAnsiTheme="minorHAnsi" w:cstheme="minorHAnsi"/>
          <w:i/>
          <w:iCs/>
          <w:sz w:val="20"/>
          <w:szCs w:val="20"/>
        </w:rPr>
        <w:t>opies of invoices with supporting documentation (e.g. order forms, correspondence, calculations,</w:t>
      </w:r>
      <w:r w:rsidR="00D85787" w:rsidRPr="00584B3E">
        <w:rPr>
          <w:rFonts w:asciiTheme="minorHAnsi" w:hAnsiTheme="minorHAnsi" w:cstheme="minorHAnsi"/>
          <w:i/>
          <w:iCs/>
          <w:spacing w:val="4"/>
          <w:sz w:val="20"/>
          <w:szCs w:val="20"/>
        </w:rPr>
        <w:t xml:space="preserve"> </w:t>
      </w:r>
      <w:r w:rsidR="00D85787" w:rsidRPr="00584B3E">
        <w:rPr>
          <w:rFonts w:asciiTheme="minorHAnsi" w:hAnsiTheme="minorHAnsi" w:cstheme="minorHAnsi"/>
          <w:i/>
          <w:iCs/>
          <w:sz w:val="20"/>
          <w:szCs w:val="20"/>
        </w:rPr>
        <w:t>etc.)</w:t>
      </w:r>
    </w:p>
    <w:p w14:paraId="782D623D" w14:textId="11E8846F" w:rsidR="00A42915" w:rsidRDefault="00A42915" w:rsidP="00773A62">
      <w:pPr>
        <w:pStyle w:val="BodyText"/>
        <w:rPr>
          <w:rFonts w:asciiTheme="minorHAnsi" w:hAnsiTheme="minorHAnsi" w:cstheme="minorHAnsi"/>
          <w:sz w:val="22"/>
          <w:szCs w:val="22"/>
        </w:rPr>
      </w:pPr>
    </w:p>
    <w:p w14:paraId="001EC5C9" w14:textId="77777777" w:rsidR="00A42915" w:rsidRPr="00DC365F" w:rsidRDefault="00D85787" w:rsidP="00773A62">
      <w:pPr>
        <w:pStyle w:val="Heading2"/>
        <w:numPr>
          <w:ilvl w:val="1"/>
          <w:numId w:val="2"/>
        </w:numPr>
        <w:tabs>
          <w:tab w:val="left" w:pos="1345"/>
        </w:tabs>
        <w:ind w:left="1345" w:hanging="365"/>
        <w:rPr>
          <w:rFonts w:asciiTheme="minorHAnsi" w:hAnsiTheme="minorHAnsi" w:cstheme="minorHAnsi"/>
          <w:sz w:val="22"/>
          <w:szCs w:val="22"/>
        </w:rPr>
      </w:pPr>
      <w:bookmarkStart w:id="102" w:name="7.5_Audits"/>
      <w:bookmarkStart w:id="103" w:name="_bookmark35"/>
      <w:bookmarkStart w:id="104" w:name="_Toc47212889"/>
      <w:bookmarkEnd w:id="102"/>
      <w:bookmarkEnd w:id="103"/>
      <w:r w:rsidRPr="00DC365F">
        <w:rPr>
          <w:rFonts w:asciiTheme="minorHAnsi" w:hAnsiTheme="minorHAnsi" w:cstheme="minorHAnsi"/>
          <w:spacing w:val="-6"/>
          <w:sz w:val="22"/>
          <w:szCs w:val="22"/>
        </w:rPr>
        <w:t>Audits</w:t>
      </w:r>
      <w:bookmarkEnd w:id="104"/>
    </w:p>
    <w:p w14:paraId="37965ACE" w14:textId="77777777" w:rsidR="00A42915" w:rsidRPr="00EC74FC" w:rsidRDefault="00A42915" w:rsidP="00773A62">
      <w:pPr>
        <w:pStyle w:val="BodyText"/>
        <w:rPr>
          <w:rFonts w:asciiTheme="minorHAnsi" w:hAnsiTheme="minorHAnsi" w:cstheme="minorHAnsi"/>
          <w:b/>
          <w:sz w:val="22"/>
          <w:szCs w:val="22"/>
        </w:rPr>
      </w:pPr>
    </w:p>
    <w:p w14:paraId="1E265FD0" w14:textId="77777777" w:rsidR="00A42915" w:rsidRPr="00EC74FC" w:rsidRDefault="00D85787" w:rsidP="00F901D1">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Recharge </w:t>
      </w:r>
      <w:r w:rsidR="00F901D1">
        <w:rPr>
          <w:rFonts w:asciiTheme="minorHAnsi" w:hAnsiTheme="minorHAnsi" w:cstheme="minorHAnsi"/>
          <w:sz w:val="22"/>
          <w:szCs w:val="22"/>
        </w:rPr>
        <w:t>O</w:t>
      </w:r>
      <w:r w:rsidRPr="00EC74FC">
        <w:rPr>
          <w:rFonts w:asciiTheme="minorHAnsi" w:hAnsiTheme="minorHAnsi" w:cstheme="minorHAnsi"/>
          <w:sz w:val="22"/>
          <w:szCs w:val="22"/>
        </w:rPr>
        <w:t xml:space="preserve">perations may be subject to federal and non-federal audits of sponsored programs, the </w:t>
      </w:r>
      <w:r w:rsidRPr="00EC74FC">
        <w:rPr>
          <w:rFonts w:asciiTheme="minorHAnsi" w:hAnsiTheme="minorHAnsi" w:cstheme="minorHAnsi"/>
          <w:sz w:val="22"/>
          <w:szCs w:val="22"/>
        </w:rPr>
        <w:lastRenderedPageBreak/>
        <w:t xml:space="preserve">University’s Single Act Audit and/or financial statement audit, internal audits or an internal review performed by Financial Services. Audits may require department participation and advance notice (to the extent possible) will be provided to the </w:t>
      </w:r>
      <w:r w:rsidR="00C76DC5">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C76DC5">
        <w:rPr>
          <w:rFonts w:asciiTheme="minorHAnsi" w:hAnsiTheme="minorHAnsi" w:cstheme="minorHAnsi"/>
          <w:sz w:val="22"/>
          <w:szCs w:val="22"/>
        </w:rPr>
        <w:t>O</w:t>
      </w:r>
      <w:r w:rsidRPr="00EC74FC">
        <w:rPr>
          <w:rFonts w:asciiTheme="minorHAnsi" w:hAnsiTheme="minorHAnsi" w:cstheme="minorHAnsi"/>
          <w:sz w:val="22"/>
          <w:szCs w:val="22"/>
        </w:rPr>
        <w:t>peration.</w:t>
      </w:r>
    </w:p>
    <w:p w14:paraId="413681A9" w14:textId="77777777" w:rsidR="00A42915" w:rsidRPr="00EC74FC" w:rsidRDefault="00A42915" w:rsidP="00F901D1">
      <w:pPr>
        <w:pStyle w:val="BodyText"/>
        <w:ind w:left="979" w:right="461"/>
        <w:rPr>
          <w:rFonts w:asciiTheme="minorHAnsi" w:hAnsiTheme="minorHAnsi" w:cstheme="minorHAnsi"/>
          <w:sz w:val="22"/>
          <w:szCs w:val="22"/>
        </w:rPr>
      </w:pPr>
    </w:p>
    <w:p w14:paraId="6318F4BA" w14:textId="77777777" w:rsidR="00A42915" w:rsidRPr="00EC74FC" w:rsidRDefault="00D85787" w:rsidP="00F901D1">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Recharge </w:t>
      </w:r>
      <w:r w:rsidR="00F901D1">
        <w:rPr>
          <w:rFonts w:asciiTheme="minorHAnsi" w:hAnsiTheme="minorHAnsi" w:cstheme="minorHAnsi"/>
          <w:sz w:val="22"/>
          <w:szCs w:val="22"/>
        </w:rPr>
        <w:t>O</w:t>
      </w:r>
      <w:r w:rsidRPr="00EC74FC">
        <w:rPr>
          <w:rFonts w:asciiTheme="minorHAnsi" w:hAnsiTheme="minorHAnsi" w:cstheme="minorHAnsi"/>
          <w:sz w:val="22"/>
          <w:szCs w:val="22"/>
        </w:rPr>
        <w:t xml:space="preserve">perations may also be requested to provide documentation not related to an audit. For example, rate negotiations between the University and the Federal Government regarding the University’s indirect cost (F&amp;A) rate may require </w:t>
      </w:r>
      <w:r w:rsidR="00C76DC5">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C76DC5">
        <w:rPr>
          <w:rFonts w:asciiTheme="minorHAnsi" w:hAnsiTheme="minorHAnsi" w:cstheme="minorHAnsi"/>
          <w:sz w:val="22"/>
          <w:szCs w:val="22"/>
        </w:rPr>
        <w:t>O</w:t>
      </w:r>
      <w:r w:rsidRPr="00EC74FC">
        <w:rPr>
          <w:rFonts w:asciiTheme="minorHAnsi" w:hAnsiTheme="minorHAnsi" w:cstheme="minorHAnsi"/>
          <w:sz w:val="22"/>
          <w:szCs w:val="22"/>
        </w:rPr>
        <w:t>perations to provide information and/or documentation upon demand.</w:t>
      </w:r>
    </w:p>
    <w:p w14:paraId="4F717696" w14:textId="77777777" w:rsidR="00A42915" w:rsidRDefault="00A42915" w:rsidP="00773A62">
      <w:pPr>
        <w:pStyle w:val="BodyText"/>
        <w:rPr>
          <w:rFonts w:asciiTheme="minorHAnsi" w:hAnsiTheme="minorHAnsi" w:cstheme="minorHAnsi"/>
          <w:sz w:val="22"/>
          <w:szCs w:val="22"/>
        </w:rPr>
      </w:pPr>
    </w:p>
    <w:p w14:paraId="628F6494" w14:textId="77777777" w:rsidR="00A42915" w:rsidRPr="00DC365F" w:rsidRDefault="00D85787" w:rsidP="00773A62">
      <w:pPr>
        <w:pStyle w:val="Heading2"/>
        <w:numPr>
          <w:ilvl w:val="1"/>
          <w:numId w:val="1"/>
        </w:numPr>
        <w:tabs>
          <w:tab w:val="left" w:pos="1338"/>
        </w:tabs>
        <w:ind w:hanging="357"/>
        <w:rPr>
          <w:rFonts w:asciiTheme="minorHAnsi" w:hAnsiTheme="minorHAnsi" w:cstheme="minorHAnsi"/>
          <w:sz w:val="22"/>
          <w:szCs w:val="22"/>
        </w:rPr>
      </w:pPr>
      <w:bookmarkStart w:id="105" w:name="8.0_Closure_of_a_Recharge_Operation"/>
      <w:bookmarkStart w:id="106" w:name="_bookmark36"/>
      <w:bookmarkStart w:id="107" w:name="_Toc47212890"/>
      <w:bookmarkEnd w:id="105"/>
      <w:bookmarkEnd w:id="106"/>
      <w:r w:rsidRPr="00DC365F">
        <w:rPr>
          <w:rFonts w:asciiTheme="minorHAnsi" w:hAnsiTheme="minorHAnsi" w:cstheme="minorHAnsi"/>
          <w:sz w:val="22"/>
          <w:szCs w:val="22"/>
        </w:rPr>
        <w:t>Closure of a Recharge</w:t>
      </w:r>
      <w:r w:rsidRPr="00DC365F">
        <w:rPr>
          <w:rFonts w:asciiTheme="minorHAnsi" w:hAnsiTheme="minorHAnsi" w:cstheme="minorHAnsi"/>
          <w:spacing w:val="5"/>
          <w:sz w:val="22"/>
          <w:szCs w:val="22"/>
        </w:rPr>
        <w:t xml:space="preserve"> </w:t>
      </w:r>
      <w:r w:rsidRPr="00DC365F">
        <w:rPr>
          <w:rFonts w:asciiTheme="minorHAnsi" w:hAnsiTheme="minorHAnsi" w:cstheme="minorHAnsi"/>
          <w:sz w:val="22"/>
          <w:szCs w:val="22"/>
        </w:rPr>
        <w:t>Operation</w:t>
      </w:r>
      <w:bookmarkEnd w:id="107"/>
    </w:p>
    <w:p w14:paraId="32125AC8" w14:textId="77777777" w:rsidR="00A42915" w:rsidRPr="00EC74FC" w:rsidRDefault="00A42915" w:rsidP="00773A62">
      <w:pPr>
        <w:pStyle w:val="BodyText"/>
        <w:rPr>
          <w:rFonts w:asciiTheme="minorHAnsi" w:hAnsiTheme="minorHAnsi" w:cstheme="minorHAnsi"/>
          <w:b/>
          <w:sz w:val="22"/>
          <w:szCs w:val="22"/>
        </w:rPr>
      </w:pPr>
    </w:p>
    <w:p w14:paraId="05317C68" w14:textId="77777777" w:rsidR="00A42915" w:rsidRDefault="00D85787" w:rsidP="0022249E">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Within 10 days of deciding to close a </w:t>
      </w:r>
      <w:r w:rsidR="0022249E">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22249E">
        <w:rPr>
          <w:rFonts w:asciiTheme="minorHAnsi" w:hAnsiTheme="minorHAnsi" w:cstheme="minorHAnsi"/>
          <w:sz w:val="22"/>
          <w:szCs w:val="22"/>
        </w:rPr>
        <w:t>O</w:t>
      </w:r>
      <w:r w:rsidRPr="00EC74FC">
        <w:rPr>
          <w:rFonts w:asciiTheme="minorHAnsi" w:hAnsiTheme="minorHAnsi" w:cstheme="minorHAnsi"/>
          <w:sz w:val="22"/>
          <w:szCs w:val="22"/>
        </w:rPr>
        <w:t xml:space="preserve">peration, please contact your Divisional Office and Financial Services, advising of your decision. </w:t>
      </w:r>
      <w:r w:rsidR="00AA029B">
        <w:rPr>
          <w:rFonts w:asciiTheme="minorHAnsi" w:hAnsiTheme="minorHAnsi" w:cstheme="minorHAnsi"/>
          <w:sz w:val="22"/>
          <w:szCs w:val="22"/>
        </w:rPr>
        <w:t xml:space="preserve">A completed </w:t>
      </w:r>
      <w:r w:rsidR="00AA029B" w:rsidRPr="00AA029B">
        <w:rPr>
          <w:rFonts w:asciiTheme="minorHAnsi" w:hAnsiTheme="minorHAnsi" w:cstheme="minorHAnsi"/>
          <w:b/>
          <w:bCs/>
          <w:sz w:val="22"/>
          <w:szCs w:val="22"/>
        </w:rPr>
        <w:t>Recharge Operation Closure Form</w:t>
      </w:r>
      <w:r w:rsidR="00AA029B">
        <w:rPr>
          <w:rFonts w:asciiTheme="minorHAnsi" w:hAnsiTheme="minorHAnsi" w:cstheme="minorHAnsi"/>
          <w:sz w:val="22"/>
          <w:szCs w:val="22"/>
        </w:rPr>
        <w:t xml:space="preserve"> should be attached to the email, which would include information regarding the following:</w:t>
      </w:r>
    </w:p>
    <w:p w14:paraId="567E5BC6" w14:textId="77777777" w:rsidR="00C76DC5" w:rsidRPr="00EC74FC" w:rsidRDefault="00C76DC5" w:rsidP="0022249E">
      <w:pPr>
        <w:pStyle w:val="BodyText"/>
        <w:ind w:left="979" w:right="461"/>
        <w:rPr>
          <w:rFonts w:asciiTheme="minorHAnsi" w:hAnsiTheme="minorHAnsi" w:cstheme="minorHAnsi"/>
          <w:sz w:val="22"/>
          <w:szCs w:val="22"/>
        </w:rPr>
      </w:pPr>
    </w:p>
    <w:p w14:paraId="4893AB66" w14:textId="77777777" w:rsidR="00A42915" w:rsidRPr="00584B3E" w:rsidRDefault="00D85787" w:rsidP="00584B3E">
      <w:pPr>
        <w:pStyle w:val="ListParagraph"/>
        <w:numPr>
          <w:ilvl w:val="2"/>
          <w:numId w:val="1"/>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 xml:space="preserve">The date the </w:t>
      </w:r>
      <w:r w:rsidR="00C76DC5" w:rsidRPr="00584B3E">
        <w:rPr>
          <w:rFonts w:asciiTheme="minorHAnsi" w:hAnsiTheme="minorHAnsi" w:cstheme="minorHAnsi"/>
          <w:i/>
          <w:iCs/>
          <w:sz w:val="20"/>
          <w:szCs w:val="20"/>
        </w:rPr>
        <w:t>R</w:t>
      </w:r>
      <w:r w:rsidRPr="00584B3E">
        <w:rPr>
          <w:rFonts w:asciiTheme="minorHAnsi" w:hAnsiTheme="minorHAnsi" w:cstheme="minorHAnsi"/>
          <w:i/>
          <w:iCs/>
          <w:sz w:val="20"/>
          <w:szCs w:val="20"/>
        </w:rPr>
        <w:t xml:space="preserve">echarge </w:t>
      </w:r>
      <w:r w:rsidR="00C76DC5" w:rsidRPr="00584B3E">
        <w:rPr>
          <w:rFonts w:asciiTheme="minorHAnsi" w:hAnsiTheme="minorHAnsi" w:cstheme="minorHAnsi"/>
          <w:i/>
          <w:iCs/>
          <w:sz w:val="20"/>
          <w:szCs w:val="20"/>
        </w:rPr>
        <w:t>O</w:t>
      </w:r>
      <w:r w:rsidRPr="00584B3E">
        <w:rPr>
          <w:rFonts w:asciiTheme="minorHAnsi" w:hAnsiTheme="minorHAnsi" w:cstheme="minorHAnsi"/>
          <w:i/>
          <w:iCs/>
          <w:sz w:val="20"/>
          <w:szCs w:val="20"/>
        </w:rPr>
        <w:t>peration will cease</w:t>
      </w:r>
      <w:r w:rsidRPr="00584B3E">
        <w:rPr>
          <w:rFonts w:asciiTheme="minorHAnsi" w:hAnsiTheme="minorHAnsi" w:cstheme="minorHAnsi"/>
          <w:i/>
          <w:iCs/>
          <w:spacing w:val="3"/>
          <w:sz w:val="20"/>
          <w:szCs w:val="20"/>
        </w:rPr>
        <w:t xml:space="preserve"> </w:t>
      </w:r>
      <w:r w:rsidRPr="00584B3E">
        <w:rPr>
          <w:rFonts w:asciiTheme="minorHAnsi" w:hAnsiTheme="minorHAnsi" w:cstheme="minorHAnsi"/>
          <w:i/>
          <w:iCs/>
          <w:sz w:val="20"/>
          <w:szCs w:val="20"/>
        </w:rPr>
        <w:t>operations.</w:t>
      </w:r>
    </w:p>
    <w:p w14:paraId="6423342E" w14:textId="77777777" w:rsidR="00A42915" w:rsidRPr="00584B3E" w:rsidRDefault="00D85787" w:rsidP="00584B3E">
      <w:pPr>
        <w:pStyle w:val="ListParagraph"/>
        <w:numPr>
          <w:ilvl w:val="2"/>
          <w:numId w:val="1"/>
        </w:numPr>
        <w:tabs>
          <w:tab w:val="left" w:pos="1699"/>
          <w:tab w:val="left" w:pos="1700"/>
        </w:tabs>
        <w:ind w:left="1368" w:right="1367"/>
        <w:rPr>
          <w:rFonts w:asciiTheme="minorHAnsi" w:hAnsiTheme="minorHAnsi" w:cstheme="minorHAnsi"/>
          <w:i/>
          <w:iCs/>
          <w:sz w:val="20"/>
          <w:szCs w:val="20"/>
        </w:rPr>
      </w:pPr>
      <w:r w:rsidRPr="00584B3E">
        <w:rPr>
          <w:rFonts w:asciiTheme="minorHAnsi" w:hAnsiTheme="minorHAnsi" w:cstheme="minorHAnsi"/>
          <w:i/>
          <w:iCs/>
          <w:sz w:val="20"/>
          <w:szCs w:val="20"/>
        </w:rPr>
        <w:t>The intended disposition procedures associated with any inventory (e.g. sale, write-off due to obsolesce</w:t>
      </w:r>
      <w:r w:rsidR="00B13DD8" w:rsidRPr="00584B3E">
        <w:rPr>
          <w:rFonts w:asciiTheme="minorHAnsi" w:hAnsiTheme="minorHAnsi" w:cstheme="minorHAnsi"/>
          <w:i/>
          <w:iCs/>
          <w:sz w:val="20"/>
          <w:szCs w:val="20"/>
        </w:rPr>
        <w:t>nce</w:t>
      </w:r>
      <w:r w:rsidRPr="00584B3E">
        <w:rPr>
          <w:rFonts w:asciiTheme="minorHAnsi" w:hAnsiTheme="minorHAnsi" w:cstheme="minorHAnsi"/>
          <w:i/>
          <w:iCs/>
          <w:sz w:val="20"/>
          <w:szCs w:val="20"/>
        </w:rPr>
        <w:t>,</w:t>
      </w:r>
      <w:r w:rsidRPr="00584B3E">
        <w:rPr>
          <w:rFonts w:asciiTheme="minorHAnsi" w:hAnsiTheme="minorHAnsi" w:cstheme="minorHAnsi"/>
          <w:i/>
          <w:iCs/>
          <w:spacing w:val="1"/>
          <w:sz w:val="20"/>
          <w:szCs w:val="20"/>
        </w:rPr>
        <w:t xml:space="preserve"> </w:t>
      </w:r>
      <w:r w:rsidRPr="00584B3E">
        <w:rPr>
          <w:rFonts w:asciiTheme="minorHAnsi" w:hAnsiTheme="minorHAnsi" w:cstheme="minorHAnsi"/>
          <w:i/>
          <w:iCs/>
          <w:sz w:val="20"/>
          <w:szCs w:val="20"/>
        </w:rPr>
        <w:t>etc.).</w:t>
      </w:r>
    </w:p>
    <w:p w14:paraId="3595B788" w14:textId="77777777" w:rsidR="00A42915" w:rsidRPr="00584B3E" w:rsidRDefault="00D85787" w:rsidP="00584B3E">
      <w:pPr>
        <w:pStyle w:val="ListParagraph"/>
        <w:numPr>
          <w:ilvl w:val="2"/>
          <w:numId w:val="1"/>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An estimate on the collectability of the outstanding</w:t>
      </w:r>
      <w:r w:rsidRPr="00584B3E">
        <w:rPr>
          <w:rFonts w:asciiTheme="minorHAnsi" w:hAnsiTheme="minorHAnsi" w:cstheme="minorHAnsi"/>
          <w:i/>
          <w:iCs/>
          <w:spacing w:val="27"/>
          <w:sz w:val="20"/>
          <w:szCs w:val="20"/>
        </w:rPr>
        <w:t xml:space="preserve"> </w:t>
      </w:r>
      <w:r w:rsidRPr="00584B3E">
        <w:rPr>
          <w:rFonts w:asciiTheme="minorHAnsi" w:hAnsiTheme="minorHAnsi" w:cstheme="minorHAnsi"/>
          <w:i/>
          <w:iCs/>
          <w:sz w:val="20"/>
          <w:szCs w:val="20"/>
        </w:rPr>
        <w:t>receivables.</w:t>
      </w:r>
    </w:p>
    <w:p w14:paraId="4BAEA8AF" w14:textId="77777777" w:rsidR="00A42915" w:rsidRPr="00584B3E" w:rsidRDefault="00D85787" w:rsidP="00584B3E">
      <w:pPr>
        <w:pStyle w:val="ListParagraph"/>
        <w:numPr>
          <w:ilvl w:val="2"/>
          <w:numId w:val="1"/>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 xml:space="preserve">The final surplus/deficit fund balance of the </w:t>
      </w:r>
      <w:r w:rsidR="00C76DC5" w:rsidRPr="00584B3E">
        <w:rPr>
          <w:rFonts w:asciiTheme="minorHAnsi" w:hAnsiTheme="minorHAnsi" w:cstheme="minorHAnsi"/>
          <w:i/>
          <w:iCs/>
          <w:sz w:val="20"/>
          <w:szCs w:val="20"/>
        </w:rPr>
        <w:t>R</w:t>
      </w:r>
      <w:r w:rsidRPr="00584B3E">
        <w:rPr>
          <w:rFonts w:asciiTheme="minorHAnsi" w:hAnsiTheme="minorHAnsi" w:cstheme="minorHAnsi"/>
          <w:i/>
          <w:iCs/>
          <w:sz w:val="20"/>
          <w:szCs w:val="20"/>
        </w:rPr>
        <w:t>echarge</w:t>
      </w:r>
      <w:r w:rsidRPr="00584B3E">
        <w:rPr>
          <w:rFonts w:asciiTheme="minorHAnsi" w:hAnsiTheme="minorHAnsi" w:cstheme="minorHAnsi"/>
          <w:i/>
          <w:iCs/>
          <w:spacing w:val="19"/>
          <w:sz w:val="20"/>
          <w:szCs w:val="20"/>
        </w:rPr>
        <w:t xml:space="preserve"> </w:t>
      </w:r>
      <w:r w:rsidR="00C76DC5" w:rsidRPr="00584B3E">
        <w:rPr>
          <w:rFonts w:asciiTheme="minorHAnsi" w:hAnsiTheme="minorHAnsi" w:cstheme="minorHAnsi"/>
          <w:i/>
          <w:iCs/>
          <w:sz w:val="20"/>
          <w:szCs w:val="20"/>
        </w:rPr>
        <w:t>O</w:t>
      </w:r>
      <w:r w:rsidRPr="00584B3E">
        <w:rPr>
          <w:rFonts w:asciiTheme="minorHAnsi" w:hAnsiTheme="minorHAnsi" w:cstheme="minorHAnsi"/>
          <w:i/>
          <w:iCs/>
          <w:sz w:val="20"/>
          <w:szCs w:val="20"/>
        </w:rPr>
        <w:t>peration.</w:t>
      </w:r>
    </w:p>
    <w:p w14:paraId="068A17F8" w14:textId="77777777" w:rsidR="00A42915" w:rsidRPr="00584B3E" w:rsidRDefault="00D85787" w:rsidP="00584B3E">
      <w:pPr>
        <w:pStyle w:val="ListParagraph"/>
        <w:numPr>
          <w:ilvl w:val="2"/>
          <w:numId w:val="1"/>
        </w:numPr>
        <w:tabs>
          <w:tab w:val="left" w:pos="1699"/>
          <w:tab w:val="left" w:pos="1700"/>
        </w:tabs>
        <w:ind w:left="1368"/>
        <w:rPr>
          <w:rFonts w:asciiTheme="minorHAnsi" w:hAnsiTheme="minorHAnsi" w:cstheme="minorHAnsi"/>
          <w:i/>
          <w:iCs/>
          <w:sz w:val="20"/>
          <w:szCs w:val="20"/>
        </w:rPr>
      </w:pPr>
      <w:r w:rsidRPr="00584B3E">
        <w:rPr>
          <w:rFonts w:asciiTheme="minorHAnsi" w:hAnsiTheme="minorHAnsi" w:cstheme="minorHAnsi"/>
          <w:i/>
          <w:iCs/>
          <w:sz w:val="20"/>
          <w:szCs w:val="20"/>
        </w:rPr>
        <w:t>The balance in the depreciation recovery account, if</w:t>
      </w:r>
      <w:r w:rsidRPr="00584B3E">
        <w:rPr>
          <w:rFonts w:asciiTheme="minorHAnsi" w:hAnsiTheme="minorHAnsi" w:cstheme="minorHAnsi"/>
          <w:i/>
          <w:iCs/>
          <w:spacing w:val="-6"/>
          <w:sz w:val="20"/>
          <w:szCs w:val="20"/>
        </w:rPr>
        <w:t xml:space="preserve"> </w:t>
      </w:r>
      <w:r w:rsidRPr="00584B3E">
        <w:rPr>
          <w:rFonts w:asciiTheme="minorHAnsi" w:hAnsiTheme="minorHAnsi" w:cstheme="minorHAnsi"/>
          <w:i/>
          <w:iCs/>
          <w:sz w:val="20"/>
          <w:szCs w:val="20"/>
        </w:rPr>
        <w:t>applicable.</w:t>
      </w:r>
    </w:p>
    <w:p w14:paraId="7AC64920" w14:textId="77777777" w:rsidR="0022249E" w:rsidRPr="00EC74FC" w:rsidRDefault="0022249E" w:rsidP="0022249E">
      <w:pPr>
        <w:pStyle w:val="ListParagraph"/>
        <w:tabs>
          <w:tab w:val="left" w:pos="1699"/>
          <w:tab w:val="left" w:pos="1700"/>
        </w:tabs>
        <w:ind w:firstLine="0"/>
        <w:rPr>
          <w:rFonts w:asciiTheme="minorHAnsi" w:hAnsiTheme="minorHAnsi" w:cstheme="minorHAnsi"/>
        </w:rPr>
      </w:pPr>
    </w:p>
    <w:p w14:paraId="23F04E22" w14:textId="77777777" w:rsidR="00A42915" w:rsidRDefault="00D85787" w:rsidP="00773A62">
      <w:pPr>
        <w:ind w:left="980"/>
        <w:rPr>
          <w:rFonts w:asciiTheme="minorHAnsi" w:hAnsiTheme="minorHAnsi" w:cstheme="minorHAnsi"/>
          <w:i/>
          <w:u w:val="single"/>
        </w:rPr>
      </w:pPr>
      <w:r w:rsidRPr="00EC74FC">
        <w:rPr>
          <w:rFonts w:asciiTheme="minorHAnsi" w:hAnsiTheme="minorHAnsi" w:cstheme="minorHAnsi"/>
          <w:i/>
          <w:u w:val="single"/>
        </w:rPr>
        <w:t>For surplus balances</w:t>
      </w:r>
    </w:p>
    <w:p w14:paraId="54F22B6B" w14:textId="77777777" w:rsidR="0022249E" w:rsidRPr="00EC74FC" w:rsidRDefault="0022249E" w:rsidP="00773A62">
      <w:pPr>
        <w:ind w:left="980"/>
        <w:rPr>
          <w:rFonts w:asciiTheme="minorHAnsi" w:hAnsiTheme="minorHAnsi" w:cstheme="minorHAnsi"/>
          <w:i/>
        </w:rPr>
      </w:pPr>
    </w:p>
    <w:p w14:paraId="69788322" w14:textId="77777777" w:rsidR="00A42915" w:rsidRPr="00EC74FC" w:rsidRDefault="00D85787" w:rsidP="0022249E">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If the final surplus is greater than one month’s operating costs, the balance over the one month's costs will be refunded back to the unit’s recharge customers on a pro-rata basis, within 30 days of closure. The refund will be allocated on the basis of charges made to customers in the last 12 months. If the surplus is less than one month’s operating costs, the balance is retained by the sponsoring unit and will be transferred via a non-mandatory transfer.</w:t>
      </w:r>
    </w:p>
    <w:p w14:paraId="4F4B9255" w14:textId="77777777" w:rsidR="00A42915" w:rsidRPr="00EC74FC" w:rsidRDefault="00A42915" w:rsidP="0022249E">
      <w:pPr>
        <w:pStyle w:val="BodyText"/>
        <w:ind w:left="979" w:right="461"/>
        <w:rPr>
          <w:rFonts w:asciiTheme="minorHAnsi" w:hAnsiTheme="minorHAnsi" w:cstheme="minorHAnsi"/>
          <w:sz w:val="22"/>
          <w:szCs w:val="22"/>
        </w:rPr>
      </w:pPr>
    </w:p>
    <w:p w14:paraId="21399EB2" w14:textId="77777777" w:rsidR="00A42915" w:rsidRDefault="00D85787" w:rsidP="0022249E">
      <w:pPr>
        <w:ind w:left="979" w:right="461"/>
        <w:rPr>
          <w:rFonts w:asciiTheme="minorHAnsi" w:hAnsiTheme="minorHAnsi" w:cstheme="minorHAnsi"/>
          <w:i/>
          <w:u w:val="single"/>
        </w:rPr>
      </w:pPr>
      <w:r w:rsidRPr="00EC74FC">
        <w:rPr>
          <w:rFonts w:asciiTheme="minorHAnsi" w:hAnsiTheme="minorHAnsi" w:cstheme="minorHAnsi"/>
          <w:i/>
          <w:u w:val="single"/>
        </w:rPr>
        <w:t>For deficit balances</w:t>
      </w:r>
    </w:p>
    <w:p w14:paraId="3A89E802" w14:textId="77777777" w:rsidR="005F6F3E" w:rsidRPr="00EC74FC" w:rsidRDefault="005F6F3E" w:rsidP="0022249E">
      <w:pPr>
        <w:ind w:left="979" w:right="461"/>
        <w:rPr>
          <w:rFonts w:asciiTheme="minorHAnsi" w:hAnsiTheme="minorHAnsi" w:cstheme="minorHAnsi"/>
          <w:i/>
        </w:rPr>
      </w:pPr>
    </w:p>
    <w:p w14:paraId="57966A4B" w14:textId="77777777" w:rsidR="00A42915" w:rsidRPr="00EC74FC" w:rsidRDefault="00D85787" w:rsidP="0022249E">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 xml:space="preserve">If the </w:t>
      </w:r>
      <w:r w:rsidR="005F6F3E">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5F6F3E">
        <w:rPr>
          <w:rFonts w:asciiTheme="minorHAnsi" w:hAnsiTheme="minorHAnsi" w:cstheme="minorHAnsi"/>
          <w:sz w:val="22"/>
          <w:szCs w:val="22"/>
        </w:rPr>
        <w:t>O</w:t>
      </w:r>
      <w:r w:rsidRPr="00EC74FC">
        <w:rPr>
          <w:rFonts w:asciiTheme="minorHAnsi" w:hAnsiTheme="minorHAnsi" w:cstheme="minorHAnsi"/>
          <w:sz w:val="22"/>
          <w:szCs w:val="22"/>
        </w:rPr>
        <w:t xml:space="preserve">peration closes with a deficit balance, the sponsoring unit is responsible for funding the deficit. </w:t>
      </w:r>
      <w:r w:rsidRPr="00B36A61">
        <w:rPr>
          <w:rFonts w:asciiTheme="minorHAnsi" w:hAnsiTheme="minorHAnsi" w:cstheme="minorHAnsi"/>
          <w:b/>
          <w:bCs/>
          <w:sz w:val="22"/>
          <w:szCs w:val="22"/>
        </w:rPr>
        <w:t xml:space="preserve">A closed </w:t>
      </w:r>
      <w:r w:rsidR="00C76DC5" w:rsidRPr="00B36A61">
        <w:rPr>
          <w:rFonts w:asciiTheme="minorHAnsi" w:hAnsiTheme="minorHAnsi" w:cstheme="minorHAnsi"/>
          <w:b/>
          <w:bCs/>
          <w:sz w:val="22"/>
          <w:szCs w:val="22"/>
        </w:rPr>
        <w:t>R</w:t>
      </w:r>
      <w:r w:rsidRPr="00B36A61">
        <w:rPr>
          <w:rFonts w:asciiTheme="minorHAnsi" w:hAnsiTheme="minorHAnsi" w:cstheme="minorHAnsi"/>
          <w:b/>
          <w:bCs/>
          <w:sz w:val="22"/>
          <w:szCs w:val="22"/>
        </w:rPr>
        <w:t xml:space="preserve">echarge </w:t>
      </w:r>
      <w:r w:rsidR="00C76DC5" w:rsidRPr="00B36A61">
        <w:rPr>
          <w:rFonts w:asciiTheme="minorHAnsi" w:hAnsiTheme="minorHAnsi" w:cstheme="minorHAnsi"/>
          <w:b/>
          <w:bCs/>
          <w:sz w:val="22"/>
          <w:szCs w:val="22"/>
        </w:rPr>
        <w:t>O</w:t>
      </w:r>
      <w:r w:rsidRPr="00B36A61">
        <w:rPr>
          <w:rFonts w:asciiTheme="minorHAnsi" w:hAnsiTheme="minorHAnsi" w:cstheme="minorHAnsi"/>
          <w:b/>
          <w:bCs/>
          <w:sz w:val="22"/>
          <w:szCs w:val="22"/>
        </w:rPr>
        <w:t>peration may use its depreciation recovery account to offset any operational deficit or the sponsoring unit must transfer funds via a non-mandatory transfer.</w:t>
      </w:r>
    </w:p>
    <w:p w14:paraId="4078A9B8" w14:textId="77777777" w:rsidR="005F6F3E" w:rsidRDefault="005F6F3E" w:rsidP="00773A62">
      <w:pPr>
        <w:pStyle w:val="BodyText"/>
        <w:ind w:left="959" w:right="1447"/>
        <w:rPr>
          <w:rFonts w:asciiTheme="minorHAnsi" w:hAnsiTheme="minorHAnsi" w:cstheme="minorHAnsi"/>
          <w:sz w:val="22"/>
          <w:szCs w:val="22"/>
        </w:rPr>
      </w:pPr>
    </w:p>
    <w:p w14:paraId="7013D5F3" w14:textId="77777777" w:rsidR="00A42915" w:rsidRPr="00EC74FC" w:rsidRDefault="00D85787" w:rsidP="005F6F3E">
      <w:pPr>
        <w:pStyle w:val="BodyText"/>
        <w:ind w:left="979" w:right="461"/>
        <w:rPr>
          <w:rFonts w:asciiTheme="minorHAnsi" w:hAnsiTheme="minorHAnsi" w:cstheme="minorHAnsi"/>
          <w:sz w:val="22"/>
          <w:szCs w:val="22"/>
        </w:rPr>
      </w:pPr>
      <w:r w:rsidRPr="00EC74FC">
        <w:rPr>
          <w:rFonts w:asciiTheme="minorHAnsi" w:hAnsiTheme="minorHAnsi" w:cstheme="minorHAnsi"/>
          <w:sz w:val="22"/>
          <w:szCs w:val="22"/>
        </w:rPr>
        <w:t>Any funds in the depreciation recovery account, after funding of any deficit balances, may be retained by the department with Budget Office approval. It is recommended that if University capital funds were used to fund the initial equipment purchase, any balance in the depreciation recovery account be returned to the University. However, if the department self-funded the initial equipment, it is recommended that the department retain any funds in the depreciation recovery account.</w:t>
      </w:r>
    </w:p>
    <w:p w14:paraId="4403D0E0" w14:textId="77777777" w:rsidR="00A42915" w:rsidRPr="00EC74FC" w:rsidRDefault="00A42915" w:rsidP="00773A62">
      <w:pPr>
        <w:rPr>
          <w:rFonts w:asciiTheme="minorHAnsi" w:hAnsiTheme="minorHAnsi" w:cstheme="minorHAnsi"/>
        </w:rPr>
        <w:sectPr w:rsidR="00A42915" w:rsidRPr="00EC74FC" w:rsidSect="00F02865">
          <w:footerReference w:type="default" r:id="rId13"/>
          <w:pgSz w:w="12240" w:h="15840"/>
          <w:pgMar w:top="720" w:right="720" w:bottom="720" w:left="720" w:header="0" w:footer="1011" w:gutter="0"/>
          <w:pgNumType w:start="4"/>
          <w:cols w:space="720"/>
          <w:docGrid w:linePitch="299"/>
        </w:sectPr>
      </w:pPr>
    </w:p>
    <w:p w14:paraId="6170F61E" w14:textId="77777777" w:rsidR="00A42915" w:rsidRPr="00EC74FC" w:rsidRDefault="00D85787" w:rsidP="00773A62">
      <w:pPr>
        <w:pStyle w:val="Heading2"/>
        <w:ind w:left="4460"/>
        <w:rPr>
          <w:rFonts w:asciiTheme="minorHAnsi" w:hAnsiTheme="minorHAnsi" w:cstheme="minorHAnsi"/>
          <w:sz w:val="22"/>
          <w:szCs w:val="22"/>
        </w:rPr>
      </w:pPr>
      <w:bookmarkStart w:id="108" w:name="Glossary"/>
      <w:bookmarkStart w:id="109" w:name="_bookmark37"/>
      <w:bookmarkStart w:id="110" w:name="_Toc47212891"/>
      <w:bookmarkEnd w:id="108"/>
      <w:bookmarkEnd w:id="109"/>
      <w:r w:rsidRPr="00EC74FC">
        <w:rPr>
          <w:rFonts w:asciiTheme="minorHAnsi" w:hAnsiTheme="minorHAnsi" w:cstheme="minorHAnsi"/>
          <w:sz w:val="22"/>
          <w:szCs w:val="22"/>
        </w:rPr>
        <w:lastRenderedPageBreak/>
        <w:t>Glossary</w:t>
      </w:r>
      <w:bookmarkEnd w:id="110"/>
    </w:p>
    <w:p w14:paraId="459EC772" w14:textId="77777777" w:rsidR="00A42915" w:rsidRPr="00EC74FC" w:rsidRDefault="00A42915" w:rsidP="00773A62">
      <w:pPr>
        <w:pStyle w:val="BodyText"/>
        <w:rPr>
          <w:rFonts w:asciiTheme="minorHAnsi" w:hAnsiTheme="minorHAnsi" w:cstheme="minorHAnsi"/>
          <w:b/>
          <w:sz w:val="22"/>
          <w:szCs w:val="22"/>
        </w:rPr>
      </w:pPr>
    </w:p>
    <w:p w14:paraId="7756457D"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Billable Unit</w:t>
      </w:r>
      <w:r w:rsidRPr="00EC74FC">
        <w:rPr>
          <w:rFonts w:asciiTheme="minorHAnsi" w:hAnsiTheme="minorHAnsi" w:cstheme="minorHAnsi"/>
          <w:sz w:val="22"/>
          <w:szCs w:val="22"/>
        </w:rPr>
        <w:t xml:space="preserve">: A measure of the goods or services provided by a </w:t>
      </w:r>
      <w:r w:rsidR="00D66FBA">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66FBA">
        <w:rPr>
          <w:rFonts w:asciiTheme="minorHAnsi" w:hAnsiTheme="minorHAnsi" w:cstheme="minorHAnsi"/>
          <w:sz w:val="22"/>
          <w:szCs w:val="22"/>
        </w:rPr>
        <w:t>O</w:t>
      </w:r>
      <w:r w:rsidRPr="00EC74FC">
        <w:rPr>
          <w:rFonts w:asciiTheme="minorHAnsi" w:hAnsiTheme="minorHAnsi" w:cstheme="minorHAnsi"/>
          <w:sz w:val="22"/>
          <w:szCs w:val="22"/>
        </w:rPr>
        <w:t>peration that serves as the basis for the calculation of its rates. Examples include machine or labor hours, number of units, number of samples, etc.</w:t>
      </w:r>
    </w:p>
    <w:p w14:paraId="43B4CDE3" w14:textId="77777777" w:rsidR="00A42915" w:rsidRPr="00EC74FC" w:rsidRDefault="00A42915" w:rsidP="00BE2BA4">
      <w:pPr>
        <w:pStyle w:val="BodyText"/>
        <w:ind w:left="979" w:right="461"/>
        <w:rPr>
          <w:rFonts w:asciiTheme="minorHAnsi" w:hAnsiTheme="minorHAnsi" w:cstheme="minorHAnsi"/>
          <w:sz w:val="22"/>
          <w:szCs w:val="22"/>
        </w:rPr>
      </w:pPr>
    </w:p>
    <w:p w14:paraId="0A4B5283"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Breakeven</w:t>
      </w:r>
      <w:r w:rsidRPr="00EC74FC">
        <w:rPr>
          <w:rFonts w:asciiTheme="minorHAnsi" w:hAnsiTheme="minorHAnsi" w:cstheme="minorHAnsi"/>
          <w:sz w:val="22"/>
          <w:szCs w:val="22"/>
        </w:rPr>
        <w:t>: The point where revenues equal expenses; the point where there is no surplus or deficit. The University’s breakeven period is two years.</w:t>
      </w:r>
    </w:p>
    <w:p w14:paraId="06A9254A" w14:textId="77777777" w:rsidR="00A42915" w:rsidRPr="00EC74FC" w:rsidRDefault="00A42915" w:rsidP="00BE2BA4">
      <w:pPr>
        <w:pStyle w:val="BodyText"/>
        <w:ind w:left="979" w:right="461"/>
        <w:rPr>
          <w:rFonts w:asciiTheme="minorHAnsi" w:hAnsiTheme="minorHAnsi" w:cstheme="minorHAnsi"/>
          <w:sz w:val="22"/>
          <w:szCs w:val="22"/>
        </w:rPr>
      </w:pPr>
    </w:p>
    <w:p w14:paraId="2208361E"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Carry Forward</w:t>
      </w:r>
      <w:r w:rsidRPr="00EC74FC">
        <w:rPr>
          <w:rFonts w:asciiTheme="minorHAnsi" w:hAnsiTheme="minorHAnsi" w:cstheme="minorHAnsi"/>
          <w:sz w:val="22"/>
          <w:szCs w:val="22"/>
        </w:rPr>
        <w:t>: The balance of the previous year-end surpluses or deficit that become the opening fund balance in the next fiscal year. The cumulative carry forward amount can be comprised of balances from multiple years and is included in the current year calculation of rates and the breakeven analysis.</w:t>
      </w:r>
    </w:p>
    <w:p w14:paraId="3010D326" w14:textId="77777777" w:rsidR="00A42915" w:rsidRPr="00EC74FC" w:rsidRDefault="00A42915" w:rsidP="00BE2BA4">
      <w:pPr>
        <w:pStyle w:val="BodyText"/>
        <w:ind w:left="979" w:right="461"/>
        <w:rPr>
          <w:rFonts w:asciiTheme="minorHAnsi" w:hAnsiTheme="minorHAnsi" w:cstheme="minorHAnsi"/>
          <w:sz w:val="22"/>
          <w:szCs w:val="22"/>
        </w:rPr>
      </w:pPr>
    </w:p>
    <w:p w14:paraId="10811FC4"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Deficit</w:t>
      </w:r>
      <w:r w:rsidRPr="00EC74FC">
        <w:rPr>
          <w:rFonts w:asciiTheme="minorHAnsi" w:hAnsiTheme="minorHAnsi" w:cstheme="minorHAnsi"/>
          <w:i/>
          <w:sz w:val="22"/>
          <w:szCs w:val="22"/>
        </w:rPr>
        <w:t xml:space="preserve">: </w:t>
      </w:r>
      <w:r w:rsidRPr="00EC74FC">
        <w:rPr>
          <w:rFonts w:asciiTheme="minorHAnsi" w:hAnsiTheme="minorHAnsi" w:cstheme="minorHAnsi"/>
          <w:sz w:val="22"/>
          <w:szCs w:val="22"/>
        </w:rPr>
        <w:t>Occurs when expenditures are greater than revenue and the beginning fund balance. A deficit fund balance is a debit balance (+). Ordinarily, deficits should be incorporated into the next year’s rate proposal or funded by a subsidy.</w:t>
      </w:r>
    </w:p>
    <w:p w14:paraId="44AC5634" w14:textId="77777777" w:rsidR="00A42915" w:rsidRPr="00EC74FC" w:rsidRDefault="00A42915" w:rsidP="00BE2BA4">
      <w:pPr>
        <w:pStyle w:val="BodyText"/>
        <w:ind w:left="979" w:right="461"/>
        <w:rPr>
          <w:rFonts w:asciiTheme="minorHAnsi" w:hAnsiTheme="minorHAnsi" w:cstheme="minorHAnsi"/>
          <w:sz w:val="22"/>
          <w:szCs w:val="22"/>
        </w:rPr>
      </w:pPr>
    </w:p>
    <w:p w14:paraId="2273E4FB"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Depreciation</w:t>
      </w:r>
      <w:r w:rsidRPr="00EC74FC">
        <w:rPr>
          <w:rFonts w:asciiTheme="minorHAnsi" w:hAnsiTheme="minorHAnsi" w:cstheme="minorHAnsi"/>
          <w:i/>
          <w:sz w:val="22"/>
          <w:szCs w:val="22"/>
        </w:rPr>
        <w:t xml:space="preserve">: </w:t>
      </w:r>
      <w:r w:rsidRPr="00EC74FC">
        <w:rPr>
          <w:rFonts w:asciiTheme="minorHAnsi" w:hAnsiTheme="minorHAnsi" w:cstheme="minorHAnsi"/>
          <w:sz w:val="22"/>
          <w:szCs w:val="22"/>
        </w:rPr>
        <w:t>The systematic allocation of an assets cost over its useful life.</w:t>
      </w:r>
    </w:p>
    <w:p w14:paraId="53242DBA" w14:textId="77777777" w:rsidR="00A42915" w:rsidRPr="00EC74FC" w:rsidRDefault="00A42915" w:rsidP="00BE2BA4">
      <w:pPr>
        <w:pStyle w:val="BodyText"/>
        <w:ind w:left="979" w:right="461"/>
        <w:rPr>
          <w:rFonts w:asciiTheme="minorHAnsi" w:hAnsiTheme="minorHAnsi" w:cstheme="minorHAnsi"/>
          <w:sz w:val="22"/>
          <w:szCs w:val="22"/>
        </w:rPr>
      </w:pPr>
    </w:p>
    <w:p w14:paraId="2DFB096B"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Direct Costs</w:t>
      </w:r>
      <w:r w:rsidRPr="00EC74FC">
        <w:rPr>
          <w:rFonts w:asciiTheme="minorHAnsi" w:hAnsiTheme="minorHAnsi" w:cstheme="minorHAnsi"/>
          <w:sz w:val="22"/>
          <w:szCs w:val="22"/>
        </w:rPr>
        <w:t>: Costs that can be identified specifically with a particular activity; or that can be directly assigned to such activities easily with a high degree of accuracy</w:t>
      </w:r>
      <w:r w:rsidR="00D66FBA">
        <w:rPr>
          <w:rFonts w:asciiTheme="minorHAnsi" w:hAnsiTheme="minorHAnsi" w:cstheme="minorHAnsi"/>
          <w:sz w:val="22"/>
          <w:szCs w:val="22"/>
        </w:rPr>
        <w:t xml:space="preserve">.  </w:t>
      </w:r>
      <w:r w:rsidRPr="00EC74FC">
        <w:rPr>
          <w:rFonts w:asciiTheme="minorHAnsi" w:hAnsiTheme="minorHAnsi" w:cstheme="minorHAnsi"/>
          <w:sz w:val="22"/>
          <w:szCs w:val="22"/>
        </w:rPr>
        <w:t>Examples include salaries and wages, telephone services, supplies and cost of materials consumed performing the service.</w:t>
      </w:r>
    </w:p>
    <w:p w14:paraId="12A52757" w14:textId="77777777" w:rsidR="00A42915" w:rsidRPr="00EC74FC" w:rsidRDefault="00A42915" w:rsidP="00BE2BA4">
      <w:pPr>
        <w:pStyle w:val="BodyText"/>
        <w:ind w:left="979" w:right="461"/>
        <w:rPr>
          <w:rFonts w:asciiTheme="minorHAnsi" w:hAnsiTheme="minorHAnsi" w:cstheme="minorHAnsi"/>
          <w:sz w:val="22"/>
          <w:szCs w:val="22"/>
        </w:rPr>
      </w:pPr>
    </w:p>
    <w:p w14:paraId="64E2E36F" w14:textId="77777777" w:rsidR="00A42915"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External User</w:t>
      </w:r>
      <w:r w:rsidRPr="00EC74FC">
        <w:rPr>
          <w:rFonts w:asciiTheme="minorHAnsi" w:hAnsiTheme="minorHAnsi" w:cstheme="minorHAnsi"/>
          <w:sz w:val="22"/>
          <w:szCs w:val="22"/>
        </w:rPr>
        <w:t>: An entity or person with whom the University has no direct affiliation and for which the University has no fiduciary responsibility. The person or entity is external to the University’s mission</w:t>
      </w:r>
      <w:r w:rsidR="001734B6">
        <w:rPr>
          <w:rFonts w:asciiTheme="minorHAnsi" w:hAnsiTheme="minorHAnsi" w:cstheme="minorHAnsi"/>
          <w:sz w:val="22"/>
          <w:szCs w:val="22"/>
        </w:rPr>
        <w:t xml:space="preserve"> </w:t>
      </w:r>
      <w:r w:rsidRPr="00EC74FC">
        <w:rPr>
          <w:rFonts w:asciiTheme="minorHAnsi" w:hAnsiTheme="minorHAnsi" w:cstheme="minorHAnsi"/>
          <w:sz w:val="22"/>
          <w:szCs w:val="22"/>
        </w:rPr>
        <w:t xml:space="preserve">but wishes to purchase the services of the </w:t>
      </w:r>
      <w:r w:rsidR="00D66FBA">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66FBA">
        <w:rPr>
          <w:rFonts w:asciiTheme="minorHAnsi" w:hAnsiTheme="minorHAnsi" w:cstheme="minorHAnsi"/>
          <w:sz w:val="22"/>
          <w:szCs w:val="22"/>
        </w:rPr>
        <w:t>O</w:t>
      </w:r>
      <w:r w:rsidRPr="00EC74FC">
        <w:rPr>
          <w:rFonts w:asciiTheme="minorHAnsi" w:hAnsiTheme="minorHAnsi" w:cstheme="minorHAnsi"/>
          <w:sz w:val="22"/>
          <w:szCs w:val="22"/>
        </w:rPr>
        <w:t>peration because of the unique equipment and/or its faculty/staff expertise. Typically, external users are those that must pay cash for goods/services and not through an internal</w:t>
      </w:r>
      <w:r w:rsidRPr="00EC74FC">
        <w:rPr>
          <w:rFonts w:asciiTheme="minorHAnsi" w:hAnsiTheme="minorHAnsi" w:cstheme="minorHAnsi"/>
          <w:spacing w:val="7"/>
          <w:sz w:val="22"/>
          <w:szCs w:val="22"/>
        </w:rPr>
        <w:t xml:space="preserve"> </w:t>
      </w:r>
      <w:r w:rsidRPr="00EC74FC">
        <w:rPr>
          <w:rFonts w:asciiTheme="minorHAnsi" w:hAnsiTheme="minorHAnsi" w:cstheme="minorHAnsi"/>
          <w:sz w:val="22"/>
          <w:szCs w:val="22"/>
        </w:rPr>
        <w:t>transfer.</w:t>
      </w:r>
    </w:p>
    <w:p w14:paraId="6F3C0751" w14:textId="77777777" w:rsidR="00D66FBA" w:rsidRPr="00EC74FC" w:rsidRDefault="00D66FBA" w:rsidP="00BE2BA4">
      <w:pPr>
        <w:pStyle w:val="BodyText"/>
        <w:ind w:left="979" w:right="461"/>
        <w:rPr>
          <w:rFonts w:asciiTheme="minorHAnsi" w:hAnsiTheme="minorHAnsi" w:cstheme="minorHAnsi"/>
          <w:sz w:val="22"/>
          <w:szCs w:val="22"/>
        </w:rPr>
      </w:pPr>
    </w:p>
    <w:p w14:paraId="6CF1A123" w14:textId="77777777" w:rsidR="00A42915"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Fund Balance</w:t>
      </w:r>
      <w:r w:rsidRPr="00EC74FC">
        <w:rPr>
          <w:rFonts w:asciiTheme="minorHAnsi" w:hAnsiTheme="minorHAnsi" w:cstheme="minorHAnsi"/>
          <w:sz w:val="22"/>
          <w:szCs w:val="22"/>
        </w:rPr>
        <w:t>: Fund balance is the difference between Assets and Liabilities. The accounting equation is Assets = Liabilities + Fund Balance (Net Assets). It is basically the “bottom line.” Fund balances typically have a credit balance (surplus position); however, if a fund balance has a debit balance this means the account is in deficit due to overspending or liabilities exceeding assets. Fund balances are generally updated automatically.</w:t>
      </w:r>
    </w:p>
    <w:p w14:paraId="0CBFBF84" w14:textId="77777777" w:rsidR="00D66FBA" w:rsidRPr="00EC74FC" w:rsidRDefault="00D66FBA" w:rsidP="00BE2BA4">
      <w:pPr>
        <w:pStyle w:val="BodyText"/>
        <w:ind w:left="979" w:right="461"/>
        <w:rPr>
          <w:rFonts w:asciiTheme="minorHAnsi" w:hAnsiTheme="minorHAnsi" w:cstheme="minorHAnsi"/>
          <w:sz w:val="22"/>
          <w:szCs w:val="22"/>
        </w:rPr>
      </w:pPr>
    </w:p>
    <w:p w14:paraId="3322F1E9" w14:textId="77777777" w:rsidR="00A42915"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Guarantee Account</w:t>
      </w:r>
      <w:r w:rsidRPr="00EC74FC">
        <w:rPr>
          <w:rFonts w:asciiTheme="minorHAnsi" w:hAnsiTheme="minorHAnsi" w:cstheme="minorHAnsi"/>
          <w:sz w:val="22"/>
          <w:szCs w:val="22"/>
        </w:rPr>
        <w:t xml:space="preserve">: An unrestricted account that will cover any and all associated costs of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 xml:space="preserve">peration upon dissolution of a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peration or for sustained deficits (if another account is not identified in the closure process) or for unallowable recharge expenses. Ideally this account should only be used for recharge purposes.</w:t>
      </w:r>
    </w:p>
    <w:p w14:paraId="5EA75202" w14:textId="77777777" w:rsidR="00D66FBA" w:rsidRPr="00EC74FC" w:rsidRDefault="00D66FBA" w:rsidP="00BE2BA4">
      <w:pPr>
        <w:pStyle w:val="BodyText"/>
        <w:ind w:left="979" w:right="461"/>
        <w:rPr>
          <w:rFonts w:asciiTheme="minorHAnsi" w:hAnsiTheme="minorHAnsi" w:cstheme="minorHAnsi"/>
          <w:sz w:val="22"/>
          <w:szCs w:val="22"/>
        </w:rPr>
      </w:pPr>
    </w:p>
    <w:p w14:paraId="5401F2D0"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Indirect Costs</w:t>
      </w:r>
      <w:r w:rsidRPr="00EC74FC">
        <w:rPr>
          <w:rFonts w:asciiTheme="minorHAnsi" w:hAnsiTheme="minorHAnsi" w:cstheme="minorHAnsi"/>
          <w:sz w:val="22"/>
          <w:szCs w:val="22"/>
        </w:rPr>
        <w:t>: Costs that are not directly identifiable to a specify activity (e.g., building depreciation, interest, operations &amp; maintenance, central administration</w:t>
      </w:r>
      <w:r w:rsidR="00D4601B">
        <w:rPr>
          <w:rFonts w:asciiTheme="minorHAnsi" w:hAnsiTheme="minorHAnsi" w:cstheme="minorHAnsi"/>
          <w:sz w:val="22"/>
          <w:szCs w:val="22"/>
        </w:rPr>
        <w:t xml:space="preserve"> </w:t>
      </w:r>
      <w:r w:rsidRPr="00EC74FC">
        <w:rPr>
          <w:rFonts w:asciiTheme="minorHAnsi" w:hAnsiTheme="minorHAnsi" w:cstheme="minorHAnsi"/>
          <w:sz w:val="22"/>
          <w:szCs w:val="22"/>
        </w:rPr>
        <w:t>(general, departmental, student, sponsored project and library)) but are associated</w:t>
      </w:r>
      <w:r w:rsidR="00C76DC5">
        <w:rPr>
          <w:rFonts w:asciiTheme="minorHAnsi" w:hAnsiTheme="minorHAnsi" w:cstheme="minorHAnsi"/>
          <w:sz w:val="22"/>
          <w:szCs w:val="22"/>
        </w:rPr>
        <w:t xml:space="preserve"> </w:t>
      </w:r>
      <w:r w:rsidRPr="00EC74FC">
        <w:rPr>
          <w:rFonts w:asciiTheme="minorHAnsi" w:hAnsiTheme="minorHAnsi" w:cstheme="minorHAnsi"/>
          <w:sz w:val="22"/>
          <w:szCs w:val="22"/>
        </w:rPr>
        <w:t>with the cost of doing research and/or training. Only Specialized Service Facilities are allowed to recover indirect costs.</w:t>
      </w:r>
    </w:p>
    <w:p w14:paraId="69CCF877" w14:textId="77777777" w:rsidR="00A42915" w:rsidRPr="00EC74FC" w:rsidRDefault="00A42915" w:rsidP="00BE2BA4">
      <w:pPr>
        <w:pStyle w:val="BodyText"/>
        <w:ind w:left="979" w:right="461"/>
        <w:rPr>
          <w:rFonts w:asciiTheme="minorHAnsi" w:hAnsiTheme="minorHAnsi" w:cstheme="minorHAnsi"/>
          <w:sz w:val="22"/>
          <w:szCs w:val="22"/>
        </w:rPr>
      </w:pPr>
    </w:p>
    <w:p w14:paraId="7764E470"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Internal User</w:t>
      </w:r>
      <w:r w:rsidRPr="00EC74FC">
        <w:rPr>
          <w:rFonts w:asciiTheme="minorHAnsi" w:hAnsiTheme="minorHAnsi" w:cstheme="minorHAnsi"/>
          <w:sz w:val="22"/>
          <w:szCs w:val="22"/>
        </w:rPr>
        <w:t>: A unit, person or entity affiliated directly with the University. Internal users are those that pay for goods/services via an interdepartmental order (DD transaction in ACCTS).</w:t>
      </w:r>
    </w:p>
    <w:p w14:paraId="749C9C83" w14:textId="77777777" w:rsidR="00A42915" w:rsidRPr="00EC74FC" w:rsidRDefault="00A42915" w:rsidP="00BE2BA4">
      <w:pPr>
        <w:pStyle w:val="BodyText"/>
        <w:ind w:left="979" w:right="461"/>
        <w:rPr>
          <w:rFonts w:asciiTheme="minorHAnsi" w:hAnsiTheme="minorHAnsi" w:cstheme="minorHAnsi"/>
          <w:sz w:val="22"/>
          <w:szCs w:val="22"/>
        </w:rPr>
      </w:pPr>
    </w:p>
    <w:p w14:paraId="372D494C"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Interdepartmental Order</w:t>
      </w:r>
      <w:r w:rsidRPr="00EC74FC">
        <w:rPr>
          <w:rFonts w:asciiTheme="minorHAnsi" w:hAnsiTheme="minorHAnsi" w:cstheme="minorHAnsi"/>
          <w:sz w:val="22"/>
          <w:szCs w:val="22"/>
        </w:rPr>
        <w:t>: A transaction type available within the ACCTS Cost Transfer Module that provides a mechanism for one unit to bill another for services/supplies.</w:t>
      </w:r>
    </w:p>
    <w:p w14:paraId="5F61BE40" w14:textId="77777777" w:rsidR="00A42915" w:rsidRPr="00EC74FC" w:rsidRDefault="00A42915" w:rsidP="00BE2BA4">
      <w:pPr>
        <w:pStyle w:val="BodyText"/>
        <w:ind w:left="979" w:right="461"/>
        <w:rPr>
          <w:rFonts w:asciiTheme="minorHAnsi" w:hAnsiTheme="minorHAnsi" w:cstheme="minorHAnsi"/>
          <w:sz w:val="22"/>
          <w:szCs w:val="22"/>
        </w:rPr>
      </w:pPr>
    </w:p>
    <w:p w14:paraId="43CC8EB1"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lastRenderedPageBreak/>
        <w:t>UBIT (Unrelated Business Income Tax):</w:t>
      </w:r>
      <w:r w:rsidRPr="00EC74FC">
        <w:rPr>
          <w:rFonts w:asciiTheme="minorHAnsi" w:hAnsiTheme="minorHAnsi" w:cstheme="minorHAnsi"/>
          <w:i/>
          <w:sz w:val="22"/>
          <w:szCs w:val="22"/>
        </w:rPr>
        <w:t xml:space="preserve"> </w:t>
      </w:r>
      <w:r w:rsidRPr="00EC74FC">
        <w:rPr>
          <w:rFonts w:asciiTheme="minorHAnsi" w:hAnsiTheme="minorHAnsi" w:cstheme="minorHAnsi"/>
          <w:sz w:val="22"/>
          <w:szCs w:val="22"/>
        </w:rPr>
        <w:t>Defined by the IRS as “an activity is an unrelated business (and subject to unrelated business income tax) if it meets three requirements: (1) it is a trade or business, (2) it is regularly carried on, and (3) it is not substantially related to furthering the exempt purposes of the organization.”</w:t>
      </w:r>
    </w:p>
    <w:p w14:paraId="198AF64B" w14:textId="77777777" w:rsidR="00A42915" w:rsidRPr="00EC74FC" w:rsidRDefault="00A42915" w:rsidP="00BE2BA4">
      <w:pPr>
        <w:pStyle w:val="BodyText"/>
        <w:ind w:left="979" w:right="461"/>
        <w:rPr>
          <w:rFonts w:asciiTheme="minorHAnsi" w:hAnsiTheme="minorHAnsi" w:cstheme="minorHAnsi"/>
          <w:sz w:val="22"/>
          <w:szCs w:val="22"/>
        </w:rPr>
      </w:pPr>
    </w:p>
    <w:p w14:paraId="0317547F" w14:textId="77777777" w:rsidR="00A42915" w:rsidRPr="00EC74FC" w:rsidRDefault="00D85787" w:rsidP="00BE2BA4">
      <w:pPr>
        <w:pStyle w:val="BodyText"/>
        <w:ind w:left="979" w:right="461"/>
        <w:rPr>
          <w:rFonts w:asciiTheme="minorHAnsi" w:hAnsiTheme="minorHAnsi" w:cstheme="minorHAnsi"/>
          <w:sz w:val="22"/>
          <w:szCs w:val="22"/>
        </w:rPr>
      </w:pPr>
      <w:r w:rsidRPr="00EC74FC">
        <w:rPr>
          <w:rFonts w:asciiTheme="minorHAnsi" w:hAnsiTheme="minorHAnsi" w:cstheme="minorHAnsi"/>
          <w:i/>
          <w:sz w:val="22"/>
          <w:szCs w:val="22"/>
          <w:u w:val="single"/>
        </w:rPr>
        <w:t>Useful Life:</w:t>
      </w:r>
      <w:r w:rsidRPr="00EC74FC">
        <w:rPr>
          <w:rFonts w:asciiTheme="minorHAnsi" w:hAnsiTheme="minorHAnsi" w:cstheme="minorHAnsi"/>
          <w:i/>
          <w:sz w:val="22"/>
          <w:szCs w:val="22"/>
        </w:rPr>
        <w:t xml:space="preserve"> </w:t>
      </w:r>
      <w:r w:rsidRPr="00EC74FC">
        <w:rPr>
          <w:rFonts w:asciiTheme="minorHAnsi" w:hAnsiTheme="minorHAnsi" w:cstheme="minorHAnsi"/>
          <w:sz w:val="22"/>
          <w:szCs w:val="22"/>
        </w:rPr>
        <w:t>An estimate of the average number of years an asset is considered usable before its value is fully depreciated.</w:t>
      </w:r>
    </w:p>
    <w:p w14:paraId="311136EC" w14:textId="77777777" w:rsidR="00A42915" w:rsidRPr="00EC74FC" w:rsidRDefault="00A42915" w:rsidP="00BE2BA4">
      <w:pPr>
        <w:pStyle w:val="BodyText"/>
        <w:ind w:left="979" w:right="461"/>
        <w:rPr>
          <w:rFonts w:asciiTheme="minorHAnsi" w:hAnsiTheme="minorHAnsi" w:cstheme="minorHAnsi"/>
          <w:sz w:val="22"/>
          <w:szCs w:val="22"/>
        </w:rPr>
      </w:pPr>
    </w:p>
    <w:p w14:paraId="147B4272" w14:textId="77777777" w:rsidR="00A42915" w:rsidRPr="00EC74FC" w:rsidRDefault="00D85787" w:rsidP="00BE2BA4">
      <w:pPr>
        <w:ind w:left="979" w:right="461"/>
        <w:rPr>
          <w:rFonts w:asciiTheme="minorHAnsi" w:hAnsiTheme="minorHAnsi" w:cstheme="minorHAnsi"/>
        </w:rPr>
      </w:pPr>
      <w:r w:rsidRPr="00EC74FC">
        <w:rPr>
          <w:rFonts w:asciiTheme="minorHAnsi" w:hAnsiTheme="minorHAnsi" w:cstheme="minorHAnsi"/>
          <w:i/>
          <w:u w:val="single"/>
        </w:rPr>
        <w:t>Working Capital Allowance</w:t>
      </w:r>
      <w:r w:rsidRPr="00EC74FC">
        <w:rPr>
          <w:rFonts w:asciiTheme="minorHAnsi" w:hAnsiTheme="minorHAnsi" w:cstheme="minorHAnsi"/>
        </w:rPr>
        <w:t>: Equivalent to two months of operating expenses.</w:t>
      </w:r>
    </w:p>
    <w:p w14:paraId="57B0CE81" w14:textId="77777777" w:rsidR="00A42915" w:rsidRPr="00EC74FC" w:rsidRDefault="00A42915" w:rsidP="00773A62">
      <w:pPr>
        <w:rPr>
          <w:rFonts w:asciiTheme="minorHAnsi" w:hAnsiTheme="minorHAnsi" w:cstheme="minorHAnsi"/>
        </w:rPr>
        <w:sectPr w:rsidR="00A42915" w:rsidRPr="00EC74FC" w:rsidSect="00F02865">
          <w:pgSz w:w="12240" w:h="15840"/>
          <w:pgMar w:top="720" w:right="720" w:bottom="720" w:left="720" w:header="0" w:footer="1011" w:gutter="0"/>
          <w:cols w:space="720"/>
          <w:docGrid w:linePitch="299"/>
        </w:sectPr>
      </w:pPr>
    </w:p>
    <w:p w14:paraId="34EF0275" w14:textId="77777777" w:rsidR="00A42915" w:rsidRPr="00EC74FC" w:rsidRDefault="00D85787" w:rsidP="00773A62">
      <w:pPr>
        <w:pStyle w:val="Heading2"/>
        <w:ind w:left="3238"/>
        <w:rPr>
          <w:rFonts w:asciiTheme="minorHAnsi" w:hAnsiTheme="minorHAnsi" w:cstheme="minorHAnsi"/>
          <w:sz w:val="22"/>
          <w:szCs w:val="22"/>
        </w:rPr>
      </w:pPr>
      <w:bookmarkStart w:id="111" w:name="Frequently_Asked_Questions"/>
      <w:bookmarkStart w:id="112" w:name="_bookmark38"/>
      <w:bookmarkStart w:id="113" w:name="_Toc47212892"/>
      <w:bookmarkEnd w:id="111"/>
      <w:bookmarkEnd w:id="112"/>
      <w:r w:rsidRPr="00EC74FC">
        <w:rPr>
          <w:rFonts w:asciiTheme="minorHAnsi" w:hAnsiTheme="minorHAnsi" w:cstheme="minorHAnsi"/>
          <w:sz w:val="22"/>
          <w:szCs w:val="22"/>
        </w:rPr>
        <w:lastRenderedPageBreak/>
        <w:t>Frequently Asked Questions</w:t>
      </w:r>
      <w:bookmarkEnd w:id="113"/>
    </w:p>
    <w:p w14:paraId="503E02F1" w14:textId="77777777" w:rsidR="00A42915" w:rsidRPr="00EC74FC" w:rsidRDefault="00A42915" w:rsidP="00773A62">
      <w:pPr>
        <w:pStyle w:val="BodyText"/>
        <w:rPr>
          <w:rFonts w:asciiTheme="minorHAnsi" w:hAnsiTheme="minorHAnsi" w:cstheme="minorHAnsi"/>
          <w:b/>
          <w:sz w:val="22"/>
          <w:szCs w:val="22"/>
        </w:rPr>
      </w:pPr>
    </w:p>
    <w:p w14:paraId="7603B97B" w14:textId="77777777" w:rsidR="00A42915" w:rsidRPr="00EC74FC" w:rsidRDefault="00D85787" w:rsidP="00773A62">
      <w:pPr>
        <w:ind w:left="260"/>
        <w:rPr>
          <w:rFonts w:asciiTheme="minorHAnsi" w:hAnsiTheme="minorHAnsi" w:cstheme="minorHAnsi"/>
          <w:i/>
        </w:rPr>
      </w:pPr>
      <w:r w:rsidRPr="00EC74FC">
        <w:rPr>
          <w:rFonts w:asciiTheme="minorHAnsi" w:hAnsiTheme="minorHAnsi" w:cstheme="minorHAnsi"/>
          <w:i/>
          <w:u w:val="single"/>
        </w:rPr>
        <w:t>General</w:t>
      </w:r>
    </w:p>
    <w:p w14:paraId="07EF8D09" w14:textId="77777777" w:rsidR="00A42915" w:rsidRPr="00EC74FC" w:rsidRDefault="00A42915" w:rsidP="00773A62">
      <w:pPr>
        <w:pStyle w:val="BodyText"/>
        <w:rPr>
          <w:rFonts w:asciiTheme="minorHAnsi" w:hAnsiTheme="minorHAnsi" w:cstheme="minorHAnsi"/>
          <w:i/>
          <w:sz w:val="22"/>
          <w:szCs w:val="22"/>
        </w:rPr>
      </w:pPr>
    </w:p>
    <w:p w14:paraId="0C0254BC" w14:textId="77777777" w:rsidR="00DA5902" w:rsidRDefault="00D85787" w:rsidP="00773A62">
      <w:pPr>
        <w:ind w:left="260" w:right="1954"/>
        <w:rPr>
          <w:rFonts w:asciiTheme="minorHAnsi" w:hAnsiTheme="minorHAnsi" w:cstheme="minorHAnsi"/>
          <w:b/>
        </w:rPr>
      </w:pPr>
      <w:r w:rsidRPr="00EC74FC">
        <w:rPr>
          <w:rFonts w:asciiTheme="minorHAnsi" w:hAnsiTheme="minorHAnsi" w:cstheme="minorHAnsi"/>
          <w:b/>
        </w:rPr>
        <w:t xml:space="preserve">Are there activities that Recharge Operations should probably not pursue? </w:t>
      </w:r>
    </w:p>
    <w:p w14:paraId="50796831" w14:textId="77777777" w:rsidR="00AB5423" w:rsidRDefault="00AB5423" w:rsidP="00773A62">
      <w:pPr>
        <w:ind w:left="260" w:right="1954"/>
        <w:rPr>
          <w:rFonts w:asciiTheme="minorHAnsi" w:hAnsiTheme="minorHAnsi" w:cstheme="minorHAnsi"/>
          <w:b/>
        </w:rPr>
      </w:pPr>
    </w:p>
    <w:p w14:paraId="5C9F0CF8" w14:textId="77777777" w:rsidR="00A42915" w:rsidRPr="00EC74FC" w:rsidRDefault="00D85787" w:rsidP="00773A62">
      <w:pPr>
        <w:ind w:left="260" w:right="1954"/>
        <w:rPr>
          <w:rFonts w:asciiTheme="minorHAnsi" w:hAnsiTheme="minorHAnsi" w:cstheme="minorHAnsi"/>
        </w:rPr>
      </w:pPr>
      <w:r w:rsidRPr="00EC74FC">
        <w:rPr>
          <w:rFonts w:asciiTheme="minorHAnsi" w:hAnsiTheme="minorHAnsi" w:cstheme="minorHAnsi"/>
        </w:rPr>
        <w:t xml:space="preserve">The following are generally activities that should not warrant a </w:t>
      </w:r>
      <w:r w:rsidR="00DA5902">
        <w:rPr>
          <w:rFonts w:asciiTheme="minorHAnsi" w:hAnsiTheme="minorHAnsi" w:cstheme="minorHAnsi"/>
        </w:rPr>
        <w:t>R</w:t>
      </w:r>
      <w:r w:rsidRPr="00EC74FC">
        <w:rPr>
          <w:rFonts w:asciiTheme="minorHAnsi" w:hAnsiTheme="minorHAnsi" w:cstheme="minorHAnsi"/>
        </w:rPr>
        <w:t xml:space="preserve">echarge </w:t>
      </w:r>
      <w:r w:rsidR="00DA5902">
        <w:rPr>
          <w:rFonts w:asciiTheme="minorHAnsi" w:hAnsiTheme="minorHAnsi" w:cstheme="minorHAnsi"/>
        </w:rPr>
        <w:t>O</w:t>
      </w:r>
      <w:r w:rsidRPr="00EC74FC">
        <w:rPr>
          <w:rFonts w:asciiTheme="minorHAnsi" w:hAnsiTheme="minorHAnsi" w:cstheme="minorHAnsi"/>
        </w:rPr>
        <w:t>peration:</w:t>
      </w:r>
    </w:p>
    <w:p w14:paraId="5CC178E2"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Activities that compete with private enterprise.</w:t>
      </w:r>
    </w:p>
    <w:p w14:paraId="05475A6F"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Activities involving goods/services that qualify as</w:t>
      </w:r>
      <w:r w:rsidRPr="00EC74FC">
        <w:rPr>
          <w:rFonts w:asciiTheme="minorHAnsi" w:hAnsiTheme="minorHAnsi" w:cstheme="minorHAnsi"/>
          <w:spacing w:val="-12"/>
        </w:rPr>
        <w:t xml:space="preserve"> </w:t>
      </w:r>
      <w:r w:rsidRPr="00EC74FC">
        <w:rPr>
          <w:rFonts w:asciiTheme="minorHAnsi" w:hAnsiTheme="minorHAnsi" w:cstheme="minorHAnsi"/>
        </w:rPr>
        <w:t>UBIT.</w:t>
      </w:r>
    </w:p>
    <w:p w14:paraId="1D65101F"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Activities that can be produced by another campus unit or private</w:t>
      </w:r>
      <w:r w:rsidRPr="00EC74FC">
        <w:rPr>
          <w:rFonts w:asciiTheme="minorHAnsi" w:hAnsiTheme="minorHAnsi" w:cstheme="minorHAnsi"/>
          <w:spacing w:val="5"/>
        </w:rPr>
        <w:t xml:space="preserve"> </w:t>
      </w:r>
      <w:r w:rsidRPr="00EC74FC">
        <w:rPr>
          <w:rFonts w:asciiTheme="minorHAnsi" w:hAnsiTheme="minorHAnsi" w:cstheme="minorHAnsi"/>
        </w:rPr>
        <w:t>enterprise.</w:t>
      </w:r>
    </w:p>
    <w:p w14:paraId="492826CA"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Activities that will create harmful intra-University</w:t>
      </w:r>
      <w:r w:rsidRPr="00EC74FC">
        <w:rPr>
          <w:rFonts w:asciiTheme="minorHAnsi" w:hAnsiTheme="minorHAnsi" w:cstheme="minorHAnsi"/>
          <w:spacing w:val="-4"/>
        </w:rPr>
        <w:t xml:space="preserve"> </w:t>
      </w:r>
      <w:r w:rsidRPr="00EC74FC">
        <w:rPr>
          <w:rFonts w:asciiTheme="minorHAnsi" w:hAnsiTheme="minorHAnsi" w:cstheme="minorHAnsi"/>
        </w:rPr>
        <w:t>competition.</w:t>
      </w:r>
    </w:p>
    <w:p w14:paraId="2464EFB2"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Activities that have low customer demand and comparatively high operating</w:t>
      </w:r>
      <w:r w:rsidRPr="00EC74FC">
        <w:rPr>
          <w:rFonts w:asciiTheme="minorHAnsi" w:hAnsiTheme="minorHAnsi" w:cstheme="minorHAnsi"/>
          <w:spacing w:val="-5"/>
        </w:rPr>
        <w:t xml:space="preserve"> </w:t>
      </w:r>
      <w:r w:rsidRPr="00EC74FC">
        <w:rPr>
          <w:rFonts w:asciiTheme="minorHAnsi" w:hAnsiTheme="minorHAnsi" w:cstheme="minorHAnsi"/>
        </w:rPr>
        <w:t>costs.</w:t>
      </w:r>
    </w:p>
    <w:p w14:paraId="4F4C511C" w14:textId="77777777" w:rsidR="00A42915" w:rsidRPr="00EC74FC" w:rsidRDefault="00A42915" w:rsidP="00773A62">
      <w:pPr>
        <w:pStyle w:val="BodyText"/>
        <w:rPr>
          <w:rFonts w:asciiTheme="minorHAnsi" w:hAnsiTheme="minorHAnsi" w:cstheme="minorHAnsi"/>
          <w:sz w:val="22"/>
          <w:szCs w:val="22"/>
        </w:rPr>
      </w:pPr>
    </w:p>
    <w:p w14:paraId="3DD08A05" w14:textId="28817C35" w:rsidR="00A42915" w:rsidRPr="00EC74FC" w:rsidRDefault="00D85787" w:rsidP="00773A62">
      <w:pPr>
        <w:pStyle w:val="Heading2"/>
        <w:ind w:left="260"/>
        <w:rPr>
          <w:rFonts w:asciiTheme="minorHAnsi" w:hAnsiTheme="minorHAnsi" w:cstheme="minorHAnsi"/>
          <w:sz w:val="22"/>
          <w:szCs w:val="22"/>
        </w:rPr>
      </w:pPr>
      <w:bookmarkStart w:id="114" w:name="_Toc47212893"/>
      <w:r w:rsidRPr="00EC74FC">
        <w:rPr>
          <w:rFonts w:asciiTheme="minorHAnsi" w:hAnsiTheme="minorHAnsi" w:cstheme="minorHAnsi"/>
          <w:sz w:val="22"/>
          <w:szCs w:val="22"/>
        </w:rPr>
        <w:t xml:space="preserve">Are there any costs that Recharge Operations cannot </w:t>
      </w:r>
      <w:r w:rsidR="00EC1DD1">
        <w:rPr>
          <w:rFonts w:asciiTheme="minorHAnsi" w:hAnsiTheme="minorHAnsi" w:cstheme="minorHAnsi"/>
          <w:sz w:val="22"/>
          <w:szCs w:val="22"/>
        </w:rPr>
        <w:t>charge to recharge accounts</w:t>
      </w:r>
      <w:r w:rsidRPr="00EC74FC">
        <w:rPr>
          <w:rFonts w:asciiTheme="minorHAnsi" w:hAnsiTheme="minorHAnsi" w:cstheme="minorHAnsi"/>
          <w:sz w:val="22"/>
          <w:szCs w:val="22"/>
        </w:rPr>
        <w:t>?</w:t>
      </w:r>
      <w:bookmarkEnd w:id="114"/>
    </w:p>
    <w:p w14:paraId="044BBC69" w14:textId="77777777" w:rsidR="00A42915" w:rsidRPr="00EC74FC" w:rsidRDefault="00A42915" w:rsidP="00773A62">
      <w:pPr>
        <w:pStyle w:val="BodyText"/>
        <w:rPr>
          <w:rFonts w:asciiTheme="minorHAnsi" w:hAnsiTheme="minorHAnsi" w:cstheme="minorHAnsi"/>
          <w:b/>
          <w:sz w:val="22"/>
          <w:szCs w:val="22"/>
        </w:rPr>
      </w:pPr>
    </w:p>
    <w:p w14:paraId="6887AC68" w14:textId="715301A2" w:rsidR="00A42915" w:rsidRDefault="00DC365F" w:rsidP="00773A62">
      <w:pPr>
        <w:pStyle w:val="BodyText"/>
        <w:ind w:left="260" w:right="1206"/>
        <w:rPr>
          <w:rFonts w:asciiTheme="minorHAnsi" w:hAnsiTheme="minorHAnsi" w:cstheme="minorHAnsi"/>
          <w:sz w:val="22"/>
          <w:szCs w:val="22"/>
        </w:rPr>
      </w:pPr>
      <w:r>
        <w:rPr>
          <w:rFonts w:asciiTheme="minorHAnsi" w:hAnsiTheme="minorHAnsi" w:cstheme="minorHAnsi"/>
          <w:sz w:val="22"/>
          <w:szCs w:val="22"/>
        </w:rPr>
        <w:t>Federally u</w:t>
      </w:r>
      <w:r w:rsidR="00D85787" w:rsidRPr="00EC74FC">
        <w:rPr>
          <w:rFonts w:asciiTheme="minorHAnsi" w:hAnsiTheme="minorHAnsi" w:cstheme="minorHAnsi"/>
          <w:sz w:val="22"/>
          <w:szCs w:val="22"/>
        </w:rPr>
        <w:t xml:space="preserve">nallowable costs should </w:t>
      </w:r>
      <w:r w:rsidR="00D85787" w:rsidRPr="006A265A">
        <w:rPr>
          <w:rFonts w:asciiTheme="minorHAnsi" w:hAnsiTheme="minorHAnsi" w:cstheme="minorHAnsi"/>
          <w:b/>
          <w:bCs/>
          <w:sz w:val="22"/>
          <w:szCs w:val="22"/>
        </w:rPr>
        <w:t>not</w:t>
      </w:r>
      <w:r w:rsidR="00D85787" w:rsidRPr="00EC74FC">
        <w:rPr>
          <w:rFonts w:asciiTheme="minorHAnsi" w:hAnsiTheme="minorHAnsi" w:cstheme="minorHAnsi"/>
          <w:sz w:val="22"/>
          <w:szCs w:val="22"/>
        </w:rPr>
        <w:t xml:space="preserve"> be charged to a </w:t>
      </w:r>
      <w:r w:rsidR="000A2EB6">
        <w:rPr>
          <w:rFonts w:asciiTheme="minorHAnsi" w:hAnsiTheme="minorHAnsi" w:cstheme="minorHAnsi"/>
          <w:sz w:val="22"/>
          <w:szCs w:val="22"/>
        </w:rPr>
        <w:t>R</w:t>
      </w:r>
      <w:r w:rsidR="00D85787"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00D85787" w:rsidRPr="00EC74FC">
        <w:rPr>
          <w:rFonts w:asciiTheme="minorHAnsi" w:hAnsiTheme="minorHAnsi" w:cstheme="minorHAnsi"/>
          <w:sz w:val="22"/>
          <w:szCs w:val="22"/>
        </w:rPr>
        <w:t xml:space="preserve">peration account; however, due to system limitations the difference between the University and Federal fringe rate will be charged to the recharge account. This unallowable portion of the fringe benefit cost must be funded at fiscal year-end if not fully covered by revenue generated from external billings. </w:t>
      </w:r>
    </w:p>
    <w:p w14:paraId="37EE0EB0" w14:textId="77777777" w:rsidR="00DA5902" w:rsidRPr="00EC74FC" w:rsidRDefault="00DA5902" w:rsidP="00773A62">
      <w:pPr>
        <w:pStyle w:val="BodyText"/>
        <w:ind w:left="260" w:right="1206"/>
        <w:rPr>
          <w:rFonts w:asciiTheme="minorHAnsi" w:hAnsiTheme="minorHAnsi" w:cstheme="minorHAnsi"/>
          <w:sz w:val="22"/>
          <w:szCs w:val="22"/>
        </w:rPr>
      </w:pPr>
    </w:p>
    <w:p w14:paraId="42B647E9" w14:textId="77777777" w:rsidR="00A42915" w:rsidRPr="00EC74FC" w:rsidRDefault="00D85787" w:rsidP="00773A62">
      <w:pPr>
        <w:pStyle w:val="Heading2"/>
        <w:ind w:left="259"/>
        <w:rPr>
          <w:rFonts w:asciiTheme="minorHAnsi" w:hAnsiTheme="minorHAnsi" w:cstheme="minorHAnsi"/>
          <w:sz w:val="22"/>
          <w:szCs w:val="22"/>
        </w:rPr>
      </w:pPr>
      <w:bookmarkStart w:id="115" w:name="_Toc47212506"/>
      <w:bookmarkStart w:id="116" w:name="_Toc47212894"/>
      <w:r w:rsidRPr="00EC74FC">
        <w:rPr>
          <w:rFonts w:asciiTheme="minorHAnsi" w:hAnsiTheme="minorHAnsi" w:cstheme="minorHAnsi"/>
          <w:sz w:val="22"/>
          <w:szCs w:val="22"/>
        </w:rPr>
        <w:t>We provide hourly services. Do I need to keep track of time charged?</w:t>
      </w:r>
      <w:bookmarkEnd w:id="115"/>
      <w:bookmarkEnd w:id="116"/>
    </w:p>
    <w:p w14:paraId="65F1848B" w14:textId="77777777" w:rsidR="00A42915" w:rsidRPr="00EC74FC" w:rsidRDefault="00A42915" w:rsidP="00773A62">
      <w:pPr>
        <w:pStyle w:val="BodyText"/>
        <w:rPr>
          <w:rFonts w:asciiTheme="minorHAnsi" w:hAnsiTheme="minorHAnsi" w:cstheme="minorHAnsi"/>
          <w:b/>
          <w:sz w:val="22"/>
          <w:szCs w:val="22"/>
        </w:rPr>
      </w:pPr>
    </w:p>
    <w:p w14:paraId="7D76AC99" w14:textId="77777777" w:rsidR="00A42915" w:rsidRPr="00EC74FC" w:rsidRDefault="00D85787" w:rsidP="00773A62">
      <w:pPr>
        <w:pStyle w:val="BodyText"/>
        <w:ind w:left="260" w:right="1232"/>
        <w:rPr>
          <w:rFonts w:asciiTheme="minorHAnsi" w:hAnsiTheme="minorHAnsi" w:cstheme="minorHAnsi"/>
          <w:sz w:val="22"/>
          <w:szCs w:val="22"/>
        </w:rPr>
      </w:pPr>
      <w:r w:rsidRPr="00EC74FC">
        <w:rPr>
          <w:rFonts w:asciiTheme="minorHAnsi" w:hAnsiTheme="minorHAnsi" w:cstheme="minorHAnsi"/>
          <w:sz w:val="22"/>
          <w:szCs w:val="22"/>
        </w:rPr>
        <w:t>It is recommended as part of audit file and record retention that if hourly charges are billed (e.g. consulting services), that some record of time worked is maintained to support the invoice.</w:t>
      </w:r>
    </w:p>
    <w:p w14:paraId="4CC85D32" w14:textId="77777777" w:rsidR="00A42915" w:rsidRPr="00EC74FC" w:rsidRDefault="00A42915" w:rsidP="00773A62">
      <w:pPr>
        <w:pStyle w:val="BodyText"/>
        <w:rPr>
          <w:rFonts w:asciiTheme="minorHAnsi" w:hAnsiTheme="minorHAnsi" w:cstheme="minorHAnsi"/>
          <w:sz w:val="22"/>
          <w:szCs w:val="22"/>
        </w:rPr>
      </w:pPr>
    </w:p>
    <w:p w14:paraId="3DAC2B7E" w14:textId="77777777" w:rsidR="00A42915" w:rsidRPr="00EC74FC" w:rsidRDefault="00D85787" w:rsidP="00773A62">
      <w:pPr>
        <w:pStyle w:val="Heading2"/>
        <w:ind w:left="249"/>
        <w:rPr>
          <w:rFonts w:asciiTheme="minorHAnsi" w:hAnsiTheme="minorHAnsi" w:cstheme="minorHAnsi"/>
          <w:sz w:val="22"/>
          <w:szCs w:val="22"/>
        </w:rPr>
      </w:pPr>
      <w:bookmarkStart w:id="117" w:name="_Toc47212507"/>
      <w:bookmarkStart w:id="118" w:name="_Toc47212895"/>
      <w:r w:rsidRPr="00EC74FC">
        <w:rPr>
          <w:rFonts w:asciiTheme="minorHAnsi" w:hAnsiTheme="minorHAnsi" w:cstheme="minorHAnsi"/>
          <w:sz w:val="22"/>
          <w:szCs w:val="22"/>
        </w:rPr>
        <w:t xml:space="preserve">Can a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peration bill now for work that will be performed in the future?</w:t>
      </w:r>
      <w:bookmarkEnd w:id="117"/>
      <w:bookmarkEnd w:id="118"/>
    </w:p>
    <w:p w14:paraId="110D62EF" w14:textId="77777777" w:rsidR="00A42915" w:rsidRPr="00EC74FC" w:rsidRDefault="00A42915" w:rsidP="00773A62">
      <w:pPr>
        <w:pStyle w:val="BodyText"/>
        <w:rPr>
          <w:rFonts w:asciiTheme="minorHAnsi" w:hAnsiTheme="minorHAnsi" w:cstheme="minorHAnsi"/>
          <w:b/>
          <w:sz w:val="22"/>
          <w:szCs w:val="22"/>
        </w:rPr>
      </w:pPr>
    </w:p>
    <w:p w14:paraId="49991C5A" w14:textId="77777777" w:rsidR="00A42915" w:rsidRPr="00EC74FC" w:rsidRDefault="00D85787" w:rsidP="00773A62">
      <w:pPr>
        <w:pStyle w:val="BodyText"/>
        <w:ind w:left="228" w:right="1088"/>
        <w:rPr>
          <w:rFonts w:asciiTheme="minorHAnsi" w:hAnsiTheme="minorHAnsi" w:cstheme="minorHAnsi"/>
          <w:sz w:val="22"/>
          <w:szCs w:val="22"/>
        </w:rPr>
      </w:pPr>
      <w:r w:rsidRPr="00EC74FC">
        <w:rPr>
          <w:rFonts w:asciiTheme="minorHAnsi" w:hAnsiTheme="minorHAnsi" w:cstheme="minorHAnsi"/>
          <w:sz w:val="22"/>
          <w:szCs w:val="22"/>
        </w:rPr>
        <w:t xml:space="preserve">No. Recharge </w:t>
      </w:r>
      <w:r w:rsidR="00DA5902">
        <w:rPr>
          <w:rFonts w:asciiTheme="minorHAnsi" w:hAnsiTheme="minorHAnsi" w:cstheme="minorHAnsi"/>
          <w:sz w:val="22"/>
          <w:szCs w:val="22"/>
        </w:rPr>
        <w:t>O</w:t>
      </w:r>
      <w:r w:rsidRPr="00EC74FC">
        <w:rPr>
          <w:rFonts w:asciiTheme="minorHAnsi" w:hAnsiTheme="minorHAnsi" w:cstheme="minorHAnsi"/>
          <w:sz w:val="22"/>
          <w:szCs w:val="22"/>
        </w:rPr>
        <w:t xml:space="preserve">perations are only allowed to bill for services rendered and therefore prepayments are not allowed. If a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 xml:space="preserve">peration is performing a significant amount of work for an external customer, it may request a deposit. However, this deposit should be recorded as a liability in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perations zero ledger account.</w:t>
      </w:r>
    </w:p>
    <w:p w14:paraId="11E18503" w14:textId="77777777" w:rsidR="00DA5902" w:rsidRDefault="00DA5902" w:rsidP="00773A62">
      <w:pPr>
        <w:pStyle w:val="Heading2"/>
        <w:ind w:left="260"/>
        <w:rPr>
          <w:rFonts w:asciiTheme="minorHAnsi" w:hAnsiTheme="minorHAnsi" w:cstheme="minorHAnsi"/>
          <w:sz w:val="22"/>
          <w:szCs w:val="22"/>
        </w:rPr>
      </w:pPr>
    </w:p>
    <w:p w14:paraId="13B86F2D" w14:textId="77777777" w:rsidR="00A42915" w:rsidRPr="00EC74FC" w:rsidRDefault="00D85787" w:rsidP="00773A62">
      <w:pPr>
        <w:pStyle w:val="Heading2"/>
        <w:ind w:left="260"/>
        <w:rPr>
          <w:rFonts w:asciiTheme="minorHAnsi" w:hAnsiTheme="minorHAnsi" w:cstheme="minorHAnsi"/>
          <w:sz w:val="22"/>
          <w:szCs w:val="22"/>
        </w:rPr>
      </w:pPr>
      <w:bookmarkStart w:id="119" w:name="_Toc47212508"/>
      <w:bookmarkStart w:id="120" w:name="_Toc47212896"/>
      <w:r w:rsidRPr="00EC74FC">
        <w:rPr>
          <w:rFonts w:asciiTheme="minorHAnsi" w:hAnsiTheme="minorHAnsi" w:cstheme="minorHAnsi"/>
          <w:sz w:val="22"/>
          <w:szCs w:val="22"/>
        </w:rPr>
        <w:t>Where can I find the forms referenced in this manual?</w:t>
      </w:r>
      <w:bookmarkEnd w:id="119"/>
      <w:bookmarkEnd w:id="120"/>
    </w:p>
    <w:p w14:paraId="258DD5D6" w14:textId="77777777" w:rsidR="00A42915" w:rsidRPr="00EC74FC" w:rsidRDefault="00A42915" w:rsidP="00773A62">
      <w:pPr>
        <w:pStyle w:val="BodyText"/>
        <w:rPr>
          <w:rFonts w:asciiTheme="minorHAnsi" w:hAnsiTheme="minorHAnsi" w:cstheme="minorHAnsi"/>
          <w:b/>
          <w:sz w:val="22"/>
          <w:szCs w:val="22"/>
        </w:rPr>
      </w:pPr>
    </w:p>
    <w:p w14:paraId="4D5126F7" w14:textId="77777777" w:rsidR="00A42915" w:rsidRPr="00EC74FC" w:rsidRDefault="00D85787" w:rsidP="00773A62">
      <w:pPr>
        <w:pStyle w:val="BodyText"/>
        <w:ind w:left="259" w:right="2310"/>
        <w:rPr>
          <w:rFonts w:asciiTheme="minorHAnsi" w:hAnsiTheme="minorHAnsi" w:cstheme="minorHAnsi"/>
          <w:sz w:val="22"/>
          <w:szCs w:val="22"/>
        </w:rPr>
      </w:pPr>
      <w:r w:rsidRPr="00EC74FC">
        <w:rPr>
          <w:rFonts w:asciiTheme="minorHAnsi" w:hAnsiTheme="minorHAnsi" w:cstheme="minorHAnsi"/>
          <w:sz w:val="22"/>
          <w:szCs w:val="22"/>
        </w:rPr>
        <w:t xml:space="preserve">All forms related to </w:t>
      </w:r>
      <w:r w:rsidR="00DA5902">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A5902">
        <w:rPr>
          <w:rFonts w:asciiTheme="minorHAnsi" w:hAnsiTheme="minorHAnsi" w:cstheme="minorHAnsi"/>
          <w:sz w:val="22"/>
          <w:szCs w:val="22"/>
        </w:rPr>
        <w:t>O</w:t>
      </w:r>
      <w:r w:rsidRPr="00EC74FC">
        <w:rPr>
          <w:rFonts w:asciiTheme="minorHAnsi" w:hAnsiTheme="minorHAnsi" w:cstheme="minorHAnsi"/>
          <w:sz w:val="22"/>
          <w:szCs w:val="22"/>
        </w:rPr>
        <w:t xml:space="preserve">perations  </w:t>
      </w:r>
      <w:hyperlink r:id="rId14">
        <w:r w:rsidRPr="00EC74FC">
          <w:rPr>
            <w:rFonts w:asciiTheme="minorHAnsi" w:hAnsiTheme="minorHAnsi" w:cstheme="minorHAnsi"/>
            <w:sz w:val="22"/>
            <w:szCs w:val="22"/>
          </w:rPr>
          <w:t>are available at:</w:t>
        </w:r>
      </w:hyperlink>
    </w:p>
    <w:p w14:paraId="3D50C2B9" w14:textId="77777777" w:rsidR="00A42915" w:rsidRPr="00EC74FC" w:rsidRDefault="00675CAB" w:rsidP="00773A62">
      <w:pPr>
        <w:pStyle w:val="BodyText"/>
        <w:ind w:left="260"/>
        <w:rPr>
          <w:rFonts w:asciiTheme="minorHAnsi" w:hAnsiTheme="minorHAnsi" w:cstheme="minorHAnsi"/>
          <w:sz w:val="22"/>
          <w:szCs w:val="22"/>
        </w:rPr>
      </w:pPr>
      <w:hyperlink r:id="rId15">
        <w:r w:rsidR="00D85787" w:rsidRPr="00EC74FC">
          <w:rPr>
            <w:rFonts w:asciiTheme="minorHAnsi" w:hAnsiTheme="minorHAnsi" w:cstheme="minorHAnsi"/>
            <w:color w:val="0000FF"/>
            <w:sz w:val="22"/>
            <w:szCs w:val="22"/>
            <w:u w:val="single" w:color="0000FF"/>
          </w:rPr>
          <w:t>http://finserv.uchicago.edu/accounting/general/recharge.shtml</w:t>
        </w:r>
      </w:hyperlink>
    </w:p>
    <w:p w14:paraId="5E4B09BF" w14:textId="77777777" w:rsidR="00DA5902" w:rsidRDefault="00DA5902" w:rsidP="00773A62">
      <w:pPr>
        <w:pStyle w:val="Heading2"/>
        <w:ind w:left="239"/>
        <w:rPr>
          <w:rFonts w:asciiTheme="minorHAnsi" w:hAnsiTheme="minorHAnsi" w:cstheme="minorHAnsi"/>
          <w:sz w:val="22"/>
          <w:szCs w:val="22"/>
        </w:rPr>
      </w:pPr>
    </w:p>
    <w:p w14:paraId="7FC1DCB8" w14:textId="77777777" w:rsidR="00A42915" w:rsidRDefault="00D85787" w:rsidP="00773A62">
      <w:pPr>
        <w:pStyle w:val="Heading2"/>
        <w:ind w:left="239"/>
        <w:rPr>
          <w:rFonts w:asciiTheme="minorHAnsi" w:hAnsiTheme="minorHAnsi" w:cstheme="minorHAnsi"/>
          <w:sz w:val="22"/>
          <w:szCs w:val="22"/>
        </w:rPr>
      </w:pPr>
      <w:bookmarkStart w:id="121" w:name="_Toc47212509"/>
      <w:bookmarkStart w:id="122" w:name="_Toc47212897"/>
      <w:r w:rsidRPr="00EC74FC">
        <w:rPr>
          <w:rFonts w:asciiTheme="minorHAnsi" w:hAnsiTheme="minorHAnsi" w:cstheme="minorHAnsi"/>
          <w:sz w:val="22"/>
          <w:szCs w:val="22"/>
        </w:rPr>
        <w:t xml:space="preserve">What questions do the auditors ask regarding </w:t>
      </w:r>
      <w:r w:rsidR="00DA5902">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DA5902">
        <w:rPr>
          <w:rFonts w:asciiTheme="minorHAnsi" w:hAnsiTheme="minorHAnsi" w:cstheme="minorHAnsi"/>
          <w:sz w:val="22"/>
          <w:szCs w:val="22"/>
        </w:rPr>
        <w:t>O</w:t>
      </w:r>
      <w:r w:rsidRPr="00EC74FC">
        <w:rPr>
          <w:rFonts w:asciiTheme="minorHAnsi" w:hAnsiTheme="minorHAnsi" w:cstheme="minorHAnsi"/>
          <w:sz w:val="22"/>
          <w:szCs w:val="22"/>
        </w:rPr>
        <w:t>perations?</w:t>
      </w:r>
      <w:bookmarkEnd w:id="121"/>
      <w:bookmarkEnd w:id="122"/>
    </w:p>
    <w:p w14:paraId="4B3D741B" w14:textId="77777777" w:rsidR="00DA5902" w:rsidRPr="00EC74FC" w:rsidRDefault="00DA5902" w:rsidP="00773A62">
      <w:pPr>
        <w:pStyle w:val="Heading2"/>
        <w:ind w:left="239"/>
        <w:rPr>
          <w:rFonts w:asciiTheme="minorHAnsi" w:hAnsiTheme="minorHAnsi" w:cstheme="minorHAnsi"/>
          <w:sz w:val="22"/>
          <w:szCs w:val="22"/>
        </w:rPr>
      </w:pPr>
    </w:p>
    <w:p w14:paraId="0F9C13FE" w14:textId="77777777" w:rsidR="00A42915" w:rsidRDefault="00D85787" w:rsidP="00773A62">
      <w:pPr>
        <w:pStyle w:val="BodyText"/>
        <w:ind w:left="259"/>
        <w:rPr>
          <w:rFonts w:asciiTheme="minorHAnsi" w:hAnsiTheme="minorHAnsi" w:cstheme="minorHAnsi"/>
          <w:sz w:val="22"/>
          <w:szCs w:val="22"/>
        </w:rPr>
      </w:pPr>
      <w:r w:rsidRPr="00EC74FC">
        <w:rPr>
          <w:rFonts w:asciiTheme="minorHAnsi" w:hAnsiTheme="minorHAnsi" w:cstheme="minorHAnsi"/>
          <w:sz w:val="22"/>
          <w:szCs w:val="22"/>
        </w:rPr>
        <w:t xml:space="preserve">Typical questions asked </w:t>
      </w:r>
      <w:r w:rsidR="0048590C">
        <w:rPr>
          <w:rFonts w:asciiTheme="minorHAnsi" w:hAnsiTheme="minorHAnsi" w:cstheme="minorHAnsi"/>
          <w:sz w:val="22"/>
          <w:szCs w:val="22"/>
        </w:rPr>
        <w:t xml:space="preserve">by Federal auditors </w:t>
      </w:r>
      <w:r w:rsidRPr="00EC74FC">
        <w:rPr>
          <w:rFonts w:asciiTheme="minorHAnsi" w:hAnsiTheme="minorHAnsi" w:cstheme="minorHAnsi"/>
          <w:sz w:val="22"/>
          <w:szCs w:val="22"/>
        </w:rPr>
        <w:t>are:</w:t>
      </w:r>
    </w:p>
    <w:p w14:paraId="71B7A520" w14:textId="77777777" w:rsidR="0048590C" w:rsidRDefault="0048590C" w:rsidP="0048590C">
      <w:pPr>
        <w:pStyle w:val="BodyText"/>
        <w:numPr>
          <w:ilvl w:val="2"/>
          <w:numId w:val="11"/>
        </w:numPr>
        <w:rPr>
          <w:rFonts w:asciiTheme="minorHAnsi" w:hAnsiTheme="minorHAnsi" w:cstheme="minorHAnsi"/>
          <w:sz w:val="22"/>
          <w:szCs w:val="22"/>
        </w:rPr>
      </w:pPr>
      <w:r>
        <w:rPr>
          <w:rFonts w:asciiTheme="minorHAnsi" w:hAnsiTheme="minorHAnsi" w:cstheme="minorHAnsi"/>
          <w:sz w:val="22"/>
          <w:szCs w:val="22"/>
        </w:rPr>
        <w:t>When was the recharge first established?</w:t>
      </w:r>
    </w:p>
    <w:p w14:paraId="2D46C31F" w14:textId="77777777" w:rsidR="0048590C" w:rsidRDefault="0048590C" w:rsidP="0048590C">
      <w:pPr>
        <w:pStyle w:val="BodyText"/>
        <w:numPr>
          <w:ilvl w:val="2"/>
          <w:numId w:val="11"/>
        </w:numPr>
        <w:rPr>
          <w:rFonts w:asciiTheme="minorHAnsi" w:hAnsiTheme="minorHAnsi" w:cstheme="minorHAnsi"/>
          <w:sz w:val="22"/>
          <w:szCs w:val="22"/>
        </w:rPr>
      </w:pPr>
      <w:r>
        <w:rPr>
          <w:rFonts w:asciiTheme="minorHAnsi" w:hAnsiTheme="minorHAnsi" w:cstheme="minorHAnsi"/>
          <w:sz w:val="22"/>
          <w:szCs w:val="22"/>
        </w:rPr>
        <w:t>How is the recharge funded and how was it initially funded?</w:t>
      </w:r>
    </w:p>
    <w:p w14:paraId="0EB857E7" w14:textId="77777777" w:rsidR="0048590C" w:rsidRPr="00EC74FC" w:rsidRDefault="0048590C" w:rsidP="0048590C">
      <w:pPr>
        <w:pStyle w:val="BodyText"/>
        <w:numPr>
          <w:ilvl w:val="2"/>
          <w:numId w:val="11"/>
        </w:numPr>
        <w:rPr>
          <w:rFonts w:asciiTheme="minorHAnsi" w:hAnsiTheme="minorHAnsi" w:cstheme="minorHAnsi"/>
          <w:sz w:val="22"/>
          <w:szCs w:val="22"/>
        </w:rPr>
      </w:pPr>
      <w:r>
        <w:rPr>
          <w:rFonts w:asciiTheme="minorHAnsi" w:hAnsiTheme="minorHAnsi" w:cstheme="minorHAnsi"/>
          <w:sz w:val="22"/>
          <w:szCs w:val="22"/>
        </w:rPr>
        <w:t>Does the recharge produce their own financial statements?</w:t>
      </w:r>
    </w:p>
    <w:p w14:paraId="5110F203"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What methods are followed to reconcile charges to actual</w:t>
      </w:r>
      <w:r w:rsidRPr="00EC74FC">
        <w:rPr>
          <w:rFonts w:asciiTheme="minorHAnsi" w:hAnsiTheme="minorHAnsi" w:cstheme="minorHAnsi"/>
          <w:spacing w:val="13"/>
        </w:rPr>
        <w:t xml:space="preserve"> </w:t>
      </w:r>
      <w:r w:rsidRPr="00EC74FC">
        <w:rPr>
          <w:rFonts w:asciiTheme="minorHAnsi" w:hAnsiTheme="minorHAnsi" w:cstheme="minorHAnsi"/>
        </w:rPr>
        <w:t>costs?</w:t>
      </w:r>
    </w:p>
    <w:p w14:paraId="122146AB"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Do the rates include all allowable</w:t>
      </w:r>
      <w:r w:rsidRPr="00EC74FC">
        <w:rPr>
          <w:rFonts w:asciiTheme="minorHAnsi" w:hAnsiTheme="minorHAnsi" w:cstheme="minorHAnsi"/>
          <w:spacing w:val="-6"/>
        </w:rPr>
        <w:t xml:space="preserve"> </w:t>
      </w:r>
      <w:r w:rsidRPr="00EC74FC">
        <w:rPr>
          <w:rFonts w:asciiTheme="minorHAnsi" w:hAnsiTheme="minorHAnsi" w:cstheme="minorHAnsi"/>
        </w:rPr>
        <w:t>costs</w:t>
      </w:r>
      <w:r w:rsidR="0048590C">
        <w:rPr>
          <w:rFonts w:asciiTheme="minorHAnsi" w:hAnsiTheme="minorHAnsi" w:cstheme="minorHAnsi"/>
        </w:rPr>
        <w:t xml:space="preserve"> (direct and indirect costs)</w:t>
      </w:r>
      <w:r w:rsidRPr="00EC74FC">
        <w:rPr>
          <w:rFonts w:asciiTheme="minorHAnsi" w:hAnsiTheme="minorHAnsi" w:cstheme="minorHAnsi"/>
        </w:rPr>
        <w:t>?</w:t>
      </w:r>
    </w:p>
    <w:p w14:paraId="21A0BEFA"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 xml:space="preserve">Are all users billed </w:t>
      </w:r>
      <w:r w:rsidR="009E6D98">
        <w:rPr>
          <w:rFonts w:asciiTheme="minorHAnsi" w:hAnsiTheme="minorHAnsi" w:cstheme="minorHAnsi"/>
        </w:rPr>
        <w:t xml:space="preserve">and </w:t>
      </w:r>
      <w:r w:rsidRPr="00EC74FC">
        <w:rPr>
          <w:rFonts w:asciiTheme="minorHAnsi" w:hAnsiTheme="minorHAnsi" w:cstheme="minorHAnsi"/>
        </w:rPr>
        <w:t>at the same rate for the same</w:t>
      </w:r>
      <w:r w:rsidRPr="00EC74FC">
        <w:rPr>
          <w:rFonts w:asciiTheme="minorHAnsi" w:hAnsiTheme="minorHAnsi" w:cstheme="minorHAnsi"/>
          <w:spacing w:val="-9"/>
        </w:rPr>
        <w:t xml:space="preserve"> </w:t>
      </w:r>
      <w:r w:rsidRPr="00EC74FC">
        <w:rPr>
          <w:rFonts w:asciiTheme="minorHAnsi" w:hAnsiTheme="minorHAnsi" w:cstheme="minorHAnsi"/>
        </w:rPr>
        <w:t>services?</w:t>
      </w:r>
    </w:p>
    <w:p w14:paraId="2ECB40C8" w14:textId="77777777" w:rsidR="00A42915" w:rsidRPr="00EC74FC" w:rsidRDefault="0048590C" w:rsidP="00773A62">
      <w:pPr>
        <w:pStyle w:val="ListParagraph"/>
        <w:numPr>
          <w:ilvl w:val="2"/>
          <w:numId w:val="11"/>
        </w:numPr>
        <w:tabs>
          <w:tab w:val="left" w:pos="979"/>
          <w:tab w:val="left" w:pos="980"/>
        </w:tabs>
        <w:ind w:right="1775"/>
        <w:rPr>
          <w:rFonts w:asciiTheme="minorHAnsi" w:hAnsiTheme="minorHAnsi" w:cstheme="minorHAnsi"/>
        </w:rPr>
      </w:pPr>
      <w:r>
        <w:rPr>
          <w:rFonts w:asciiTheme="minorHAnsi" w:hAnsiTheme="minorHAnsi" w:cstheme="minorHAnsi"/>
        </w:rPr>
        <w:t>What statistics are used to compute billing rates?</w:t>
      </w:r>
    </w:p>
    <w:p w14:paraId="468108D4"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How are under and over charges</w:t>
      </w:r>
      <w:r w:rsidRPr="00EC74FC">
        <w:rPr>
          <w:rFonts w:asciiTheme="minorHAnsi" w:hAnsiTheme="minorHAnsi" w:cstheme="minorHAnsi"/>
          <w:spacing w:val="2"/>
        </w:rPr>
        <w:t xml:space="preserve"> </w:t>
      </w:r>
      <w:r w:rsidRPr="00EC74FC">
        <w:rPr>
          <w:rFonts w:asciiTheme="minorHAnsi" w:hAnsiTheme="minorHAnsi" w:cstheme="minorHAnsi"/>
        </w:rPr>
        <w:t>treated/adjusted?</w:t>
      </w:r>
    </w:p>
    <w:p w14:paraId="5F3C947D" w14:textId="77777777" w:rsidR="00A42915" w:rsidRPr="00EC74FC" w:rsidRDefault="00D85787" w:rsidP="00773A62">
      <w:pPr>
        <w:pStyle w:val="ListParagraph"/>
        <w:numPr>
          <w:ilvl w:val="2"/>
          <w:numId w:val="11"/>
        </w:numPr>
        <w:tabs>
          <w:tab w:val="left" w:pos="979"/>
          <w:tab w:val="left" w:pos="980"/>
        </w:tabs>
        <w:rPr>
          <w:rFonts w:asciiTheme="minorHAnsi" w:hAnsiTheme="minorHAnsi" w:cstheme="minorHAnsi"/>
        </w:rPr>
      </w:pPr>
      <w:r w:rsidRPr="00EC74FC">
        <w:rPr>
          <w:rFonts w:asciiTheme="minorHAnsi" w:hAnsiTheme="minorHAnsi" w:cstheme="minorHAnsi"/>
        </w:rPr>
        <w:t xml:space="preserve">Provide financial statements (revenue and expenses) for the </w:t>
      </w:r>
      <w:r w:rsidR="000A2EB6">
        <w:rPr>
          <w:rFonts w:asciiTheme="minorHAnsi" w:hAnsiTheme="minorHAnsi" w:cstheme="minorHAnsi"/>
        </w:rPr>
        <w:t>R</w:t>
      </w:r>
      <w:r w:rsidRPr="00EC74FC">
        <w:rPr>
          <w:rFonts w:asciiTheme="minorHAnsi" w:hAnsiTheme="minorHAnsi" w:cstheme="minorHAnsi"/>
        </w:rPr>
        <w:t>echarge</w:t>
      </w:r>
      <w:r w:rsidRPr="00EC74FC">
        <w:rPr>
          <w:rFonts w:asciiTheme="minorHAnsi" w:hAnsiTheme="minorHAnsi" w:cstheme="minorHAnsi"/>
          <w:spacing w:val="1"/>
        </w:rPr>
        <w:t xml:space="preserve"> </w:t>
      </w:r>
      <w:r w:rsidR="000A2EB6">
        <w:rPr>
          <w:rFonts w:asciiTheme="minorHAnsi" w:hAnsiTheme="minorHAnsi" w:cstheme="minorHAnsi"/>
        </w:rPr>
        <w:t>O</w:t>
      </w:r>
      <w:r w:rsidRPr="00EC74FC">
        <w:rPr>
          <w:rFonts w:asciiTheme="minorHAnsi" w:hAnsiTheme="minorHAnsi" w:cstheme="minorHAnsi"/>
        </w:rPr>
        <w:t>peration.</w:t>
      </w:r>
    </w:p>
    <w:p w14:paraId="321979B2" w14:textId="77777777" w:rsidR="002F591A" w:rsidRDefault="002F591A" w:rsidP="00773A62">
      <w:pPr>
        <w:ind w:left="260"/>
        <w:rPr>
          <w:rFonts w:asciiTheme="minorHAnsi" w:hAnsiTheme="minorHAnsi" w:cstheme="minorHAnsi"/>
          <w:i/>
          <w:u w:val="single"/>
        </w:rPr>
      </w:pPr>
    </w:p>
    <w:p w14:paraId="165E65ED" w14:textId="77777777" w:rsidR="00A42915" w:rsidRPr="00EC74FC" w:rsidRDefault="00D85787" w:rsidP="00773A62">
      <w:pPr>
        <w:ind w:left="260"/>
        <w:rPr>
          <w:rFonts w:asciiTheme="minorHAnsi" w:hAnsiTheme="minorHAnsi" w:cstheme="minorHAnsi"/>
          <w:i/>
        </w:rPr>
      </w:pPr>
      <w:r w:rsidRPr="00EC74FC">
        <w:rPr>
          <w:rFonts w:asciiTheme="minorHAnsi" w:hAnsiTheme="minorHAnsi" w:cstheme="minorHAnsi"/>
          <w:i/>
          <w:u w:val="single"/>
        </w:rPr>
        <w:t>Equipment</w:t>
      </w:r>
    </w:p>
    <w:p w14:paraId="3E78FAC8" w14:textId="77777777" w:rsidR="00A42915" w:rsidRPr="00EC74FC" w:rsidRDefault="00A42915" w:rsidP="00773A62">
      <w:pPr>
        <w:pStyle w:val="BodyText"/>
        <w:rPr>
          <w:rFonts w:asciiTheme="minorHAnsi" w:hAnsiTheme="minorHAnsi" w:cstheme="minorHAnsi"/>
          <w:i/>
          <w:sz w:val="22"/>
          <w:szCs w:val="22"/>
        </w:rPr>
      </w:pPr>
    </w:p>
    <w:p w14:paraId="4239A1A6" w14:textId="77777777" w:rsidR="00A42915" w:rsidRPr="00EC74FC" w:rsidRDefault="00D85787" w:rsidP="00773A62">
      <w:pPr>
        <w:pStyle w:val="Heading2"/>
        <w:ind w:left="260"/>
        <w:rPr>
          <w:rFonts w:asciiTheme="minorHAnsi" w:hAnsiTheme="minorHAnsi" w:cstheme="minorHAnsi"/>
          <w:sz w:val="22"/>
          <w:szCs w:val="22"/>
        </w:rPr>
      </w:pPr>
      <w:bookmarkStart w:id="123" w:name="_Toc47212510"/>
      <w:bookmarkStart w:id="124" w:name="_Toc47212898"/>
      <w:r w:rsidRPr="00EC74FC">
        <w:rPr>
          <w:rFonts w:asciiTheme="minorHAnsi" w:hAnsiTheme="minorHAnsi" w:cstheme="minorHAnsi"/>
          <w:sz w:val="22"/>
          <w:szCs w:val="22"/>
        </w:rPr>
        <w:t>If I am required to break even, how will I replace my equipment?</w:t>
      </w:r>
      <w:bookmarkEnd w:id="123"/>
      <w:bookmarkEnd w:id="124"/>
    </w:p>
    <w:p w14:paraId="37FB32B9" w14:textId="77777777" w:rsidR="00A42915" w:rsidRPr="00EC74FC" w:rsidRDefault="00A42915" w:rsidP="00773A62">
      <w:pPr>
        <w:pStyle w:val="BodyText"/>
        <w:rPr>
          <w:rFonts w:asciiTheme="minorHAnsi" w:hAnsiTheme="minorHAnsi" w:cstheme="minorHAnsi"/>
          <w:b/>
          <w:sz w:val="22"/>
          <w:szCs w:val="22"/>
        </w:rPr>
      </w:pPr>
    </w:p>
    <w:p w14:paraId="3AD5BFBE" w14:textId="77777777" w:rsidR="00A42915" w:rsidRPr="00EC74FC" w:rsidRDefault="00D85787" w:rsidP="00773A62">
      <w:pPr>
        <w:ind w:left="259" w:right="1162"/>
        <w:rPr>
          <w:rFonts w:asciiTheme="minorHAnsi" w:hAnsiTheme="minorHAnsi" w:cstheme="minorHAnsi"/>
          <w:i/>
        </w:rPr>
      </w:pPr>
      <w:r w:rsidRPr="00EC74FC">
        <w:rPr>
          <w:rFonts w:asciiTheme="minorHAnsi" w:hAnsiTheme="minorHAnsi" w:cstheme="minorHAnsi"/>
        </w:rPr>
        <w:t xml:space="preserve">By including depreciation expense in your rate, you are collecting the replacement cost based on usage. The offset to the monthly depreciation expense transfer entry is a credit to a ledger 8 depreciation recovery account. Once enough funds have accumulated in this ledger 8 account, </w:t>
      </w:r>
      <w:r w:rsidR="000A2EB6">
        <w:rPr>
          <w:rFonts w:asciiTheme="minorHAnsi" w:hAnsiTheme="minorHAnsi" w:cstheme="minorHAnsi"/>
        </w:rPr>
        <w:t>R</w:t>
      </w:r>
      <w:r w:rsidRPr="00EC74FC">
        <w:rPr>
          <w:rFonts w:asciiTheme="minorHAnsi" w:hAnsiTheme="minorHAnsi" w:cstheme="minorHAnsi"/>
        </w:rPr>
        <w:t xml:space="preserve">echarge </w:t>
      </w:r>
      <w:r w:rsidR="000A2EB6">
        <w:rPr>
          <w:rFonts w:asciiTheme="minorHAnsi" w:hAnsiTheme="minorHAnsi" w:cstheme="minorHAnsi"/>
        </w:rPr>
        <w:t>O</w:t>
      </w:r>
      <w:r w:rsidRPr="00EC74FC">
        <w:rPr>
          <w:rFonts w:asciiTheme="minorHAnsi" w:hAnsiTheme="minorHAnsi" w:cstheme="minorHAnsi"/>
        </w:rPr>
        <w:t xml:space="preserve">perations can purchase </w:t>
      </w:r>
      <w:r w:rsidRPr="00EC74FC">
        <w:rPr>
          <w:rFonts w:asciiTheme="minorHAnsi" w:hAnsiTheme="minorHAnsi" w:cstheme="minorHAnsi"/>
          <w:u w:val="single"/>
        </w:rPr>
        <w:t>replacement</w:t>
      </w:r>
      <w:r w:rsidRPr="00EC74FC">
        <w:rPr>
          <w:rFonts w:asciiTheme="minorHAnsi" w:hAnsiTheme="minorHAnsi" w:cstheme="minorHAnsi"/>
        </w:rPr>
        <w:t xml:space="preserve"> equipment with these funds. </w:t>
      </w:r>
      <w:r w:rsidRPr="00EC74FC">
        <w:rPr>
          <w:rFonts w:asciiTheme="minorHAnsi" w:hAnsiTheme="minorHAnsi" w:cstheme="minorHAnsi"/>
          <w:i/>
        </w:rPr>
        <w:t xml:space="preserve">Note that equipment purchases cannot be charged to the </w:t>
      </w:r>
      <w:r w:rsidR="004D4DAB">
        <w:rPr>
          <w:rFonts w:asciiTheme="minorHAnsi" w:hAnsiTheme="minorHAnsi" w:cstheme="minorHAnsi"/>
          <w:i/>
        </w:rPr>
        <w:t>R</w:t>
      </w:r>
      <w:r w:rsidRPr="00EC74FC">
        <w:rPr>
          <w:rFonts w:asciiTheme="minorHAnsi" w:hAnsiTheme="minorHAnsi" w:cstheme="minorHAnsi"/>
          <w:i/>
        </w:rPr>
        <w:t xml:space="preserve">echarge </w:t>
      </w:r>
      <w:r w:rsidR="004D4DAB">
        <w:rPr>
          <w:rFonts w:asciiTheme="minorHAnsi" w:hAnsiTheme="minorHAnsi" w:cstheme="minorHAnsi"/>
          <w:i/>
        </w:rPr>
        <w:t>O</w:t>
      </w:r>
      <w:r w:rsidRPr="00EC74FC">
        <w:rPr>
          <w:rFonts w:asciiTheme="minorHAnsi" w:hAnsiTheme="minorHAnsi" w:cstheme="minorHAnsi"/>
          <w:i/>
        </w:rPr>
        <w:t>perating account, only equipment depreciation expense.</w:t>
      </w:r>
    </w:p>
    <w:p w14:paraId="3529C260" w14:textId="77777777" w:rsidR="00A42915" w:rsidRPr="00EC74FC" w:rsidRDefault="00A42915" w:rsidP="00773A62">
      <w:pPr>
        <w:pStyle w:val="BodyText"/>
        <w:rPr>
          <w:rFonts w:asciiTheme="minorHAnsi" w:hAnsiTheme="minorHAnsi" w:cstheme="minorHAnsi"/>
          <w:i/>
          <w:sz w:val="22"/>
          <w:szCs w:val="22"/>
        </w:rPr>
      </w:pPr>
    </w:p>
    <w:p w14:paraId="1E12BB5D" w14:textId="77777777" w:rsidR="00A42915" w:rsidRPr="00EC74FC" w:rsidRDefault="00D85787" w:rsidP="00773A62">
      <w:pPr>
        <w:pStyle w:val="Heading2"/>
        <w:ind w:left="249"/>
        <w:rPr>
          <w:rFonts w:asciiTheme="minorHAnsi" w:hAnsiTheme="minorHAnsi" w:cstheme="minorHAnsi"/>
          <w:sz w:val="22"/>
          <w:szCs w:val="22"/>
        </w:rPr>
      </w:pPr>
      <w:bookmarkStart w:id="125" w:name="_Toc47212511"/>
      <w:bookmarkStart w:id="126" w:name="_Toc47212899"/>
      <w:r w:rsidRPr="00EC74FC">
        <w:rPr>
          <w:rFonts w:asciiTheme="minorHAnsi" w:hAnsiTheme="minorHAnsi" w:cstheme="minorHAnsi"/>
          <w:sz w:val="22"/>
          <w:szCs w:val="22"/>
        </w:rPr>
        <w:t>Can excess fund balances be used to purchase equipment?</w:t>
      </w:r>
      <w:bookmarkEnd w:id="125"/>
      <w:bookmarkEnd w:id="126"/>
    </w:p>
    <w:p w14:paraId="4FAA9422" w14:textId="77777777" w:rsidR="00A42915" w:rsidRPr="00EC74FC" w:rsidRDefault="00A42915" w:rsidP="00773A62">
      <w:pPr>
        <w:pStyle w:val="BodyText"/>
        <w:rPr>
          <w:rFonts w:asciiTheme="minorHAnsi" w:hAnsiTheme="minorHAnsi" w:cstheme="minorHAnsi"/>
          <w:b/>
          <w:sz w:val="22"/>
          <w:szCs w:val="22"/>
        </w:rPr>
      </w:pPr>
    </w:p>
    <w:p w14:paraId="5E01C2C7" w14:textId="77777777" w:rsidR="00A42915" w:rsidRPr="00EC74FC" w:rsidRDefault="00D85787" w:rsidP="00773A62">
      <w:pPr>
        <w:pStyle w:val="BodyText"/>
        <w:ind w:left="249" w:right="1166"/>
        <w:jc w:val="both"/>
        <w:rPr>
          <w:rFonts w:asciiTheme="minorHAnsi" w:hAnsiTheme="minorHAnsi" w:cstheme="minorHAnsi"/>
          <w:sz w:val="22"/>
          <w:szCs w:val="22"/>
        </w:rPr>
      </w:pPr>
      <w:r w:rsidRPr="00EC74FC">
        <w:rPr>
          <w:rFonts w:asciiTheme="minorHAnsi" w:hAnsiTheme="minorHAnsi" w:cstheme="minorHAnsi"/>
          <w:sz w:val="22"/>
          <w:szCs w:val="22"/>
        </w:rPr>
        <w:t>No. Surplus fund balances must be adjusted through rate adjustments, refunds to customers or other appropriate mechanisms. These funds cannot be used to fund equipment purchases or other purchases.</w:t>
      </w:r>
    </w:p>
    <w:p w14:paraId="049A31C0" w14:textId="77777777" w:rsidR="00A42915" w:rsidRPr="00EC74FC" w:rsidRDefault="00A42915" w:rsidP="00773A62">
      <w:pPr>
        <w:pStyle w:val="BodyText"/>
        <w:rPr>
          <w:rFonts w:asciiTheme="minorHAnsi" w:hAnsiTheme="minorHAnsi" w:cstheme="minorHAnsi"/>
          <w:sz w:val="22"/>
          <w:szCs w:val="22"/>
        </w:rPr>
      </w:pPr>
    </w:p>
    <w:p w14:paraId="2A7343FB" w14:textId="77777777" w:rsidR="00A42915" w:rsidRPr="00EC74FC" w:rsidRDefault="00D85787" w:rsidP="00773A62">
      <w:pPr>
        <w:pStyle w:val="Heading2"/>
        <w:ind w:left="260"/>
        <w:rPr>
          <w:rFonts w:asciiTheme="minorHAnsi" w:hAnsiTheme="minorHAnsi" w:cstheme="minorHAnsi"/>
          <w:sz w:val="22"/>
          <w:szCs w:val="22"/>
        </w:rPr>
      </w:pPr>
      <w:bookmarkStart w:id="127" w:name="_Toc47212512"/>
      <w:bookmarkStart w:id="128" w:name="_Toc47212900"/>
      <w:r w:rsidRPr="00EC74FC">
        <w:rPr>
          <w:rFonts w:asciiTheme="minorHAnsi" w:hAnsiTheme="minorHAnsi" w:cstheme="minorHAnsi"/>
          <w:sz w:val="22"/>
          <w:szCs w:val="22"/>
        </w:rPr>
        <w:t>How do I obtain capital equipment information?</w:t>
      </w:r>
      <w:bookmarkEnd w:id="127"/>
      <w:bookmarkEnd w:id="128"/>
    </w:p>
    <w:p w14:paraId="2303B4A0" w14:textId="77777777" w:rsidR="00A42915" w:rsidRPr="00EC74FC" w:rsidRDefault="00A42915" w:rsidP="00773A62">
      <w:pPr>
        <w:pStyle w:val="BodyText"/>
        <w:rPr>
          <w:rFonts w:asciiTheme="minorHAnsi" w:hAnsiTheme="minorHAnsi" w:cstheme="minorHAnsi"/>
          <w:b/>
          <w:sz w:val="22"/>
          <w:szCs w:val="22"/>
        </w:rPr>
      </w:pPr>
    </w:p>
    <w:p w14:paraId="603519B1" w14:textId="77777777" w:rsidR="00A42915" w:rsidRPr="00EC74FC" w:rsidRDefault="00D85787" w:rsidP="00773A62">
      <w:pPr>
        <w:pStyle w:val="BodyText"/>
        <w:ind w:left="260"/>
        <w:rPr>
          <w:rFonts w:asciiTheme="minorHAnsi" w:hAnsiTheme="minorHAnsi" w:cstheme="minorHAnsi"/>
          <w:sz w:val="22"/>
          <w:szCs w:val="22"/>
        </w:rPr>
      </w:pPr>
      <w:r w:rsidRPr="00EC74FC">
        <w:rPr>
          <w:rFonts w:asciiTheme="minorHAnsi" w:hAnsiTheme="minorHAnsi" w:cstheme="minorHAnsi"/>
          <w:sz w:val="22"/>
          <w:szCs w:val="22"/>
        </w:rPr>
        <w:t xml:space="preserve">Please contact Capital Asset Accounting at </w:t>
      </w:r>
      <w:hyperlink r:id="rId16">
        <w:r w:rsidRPr="00EC74FC">
          <w:rPr>
            <w:rFonts w:asciiTheme="minorHAnsi" w:hAnsiTheme="minorHAnsi" w:cstheme="minorHAnsi"/>
            <w:sz w:val="22"/>
            <w:szCs w:val="22"/>
          </w:rPr>
          <w:t>capitala</w:t>
        </w:r>
      </w:hyperlink>
      <w:hyperlink r:id="rId17">
        <w:r w:rsidRPr="00EC74FC">
          <w:rPr>
            <w:rFonts w:asciiTheme="minorHAnsi" w:hAnsiTheme="minorHAnsi" w:cstheme="minorHAnsi"/>
            <w:sz w:val="22"/>
            <w:szCs w:val="22"/>
          </w:rPr>
          <w:t>ssets@uchicago.edu.</w:t>
        </w:r>
      </w:hyperlink>
    </w:p>
    <w:p w14:paraId="702784A6" w14:textId="77777777" w:rsidR="00A42915" w:rsidRPr="00EC74FC" w:rsidRDefault="00A42915" w:rsidP="00773A62">
      <w:pPr>
        <w:pStyle w:val="BodyText"/>
        <w:rPr>
          <w:rFonts w:asciiTheme="minorHAnsi" w:hAnsiTheme="minorHAnsi" w:cstheme="minorHAnsi"/>
          <w:sz w:val="22"/>
          <w:szCs w:val="22"/>
        </w:rPr>
      </w:pPr>
    </w:p>
    <w:p w14:paraId="3718BCFB" w14:textId="77777777" w:rsidR="00A42915" w:rsidRDefault="00D85787" w:rsidP="00773A62">
      <w:pPr>
        <w:pStyle w:val="Heading2"/>
        <w:ind w:left="260" w:right="1088"/>
        <w:rPr>
          <w:rFonts w:asciiTheme="minorHAnsi" w:hAnsiTheme="minorHAnsi" w:cstheme="minorHAnsi"/>
          <w:sz w:val="22"/>
          <w:szCs w:val="22"/>
        </w:rPr>
      </w:pPr>
      <w:bookmarkStart w:id="129" w:name="_Toc47212513"/>
      <w:bookmarkStart w:id="130" w:name="_Toc47212901"/>
      <w:r w:rsidRPr="00EC74FC">
        <w:rPr>
          <w:rFonts w:asciiTheme="minorHAnsi" w:hAnsiTheme="minorHAnsi" w:cstheme="minorHAnsi"/>
          <w:sz w:val="22"/>
          <w:szCs w:val="22"/>
        </w:rPr>
        <w:t>What if my equipment was purchased on a different account than the depreciation recovery account, do I still include it?</w:t>
      </w:r>
      <w:bookmarkEnd w:id="129"/>
      <w:bookmarkEnd w:id="130"/>
    </w:p>
    <w:p w14:paraId="4B16B995" w14:textId="77777777" w:rsidR="004B36EE" w:rsidRPr="00EC74FC" w:rsidRDefault="004B36EE" w:rsidP="00773A62">
      <w:pPr>
        <w:pStyle w:val="Heading2"/>
        <w:ind w:left="260" w:right="1088"/>
        <w:rPr>
          <w:rFonts w:asciiTheme="minorHAnsi" w:hAnsiTheme="minorHAnsi" w:cstheme="minorHAnsi"/>
          <w:sz w:val="22"/>
          <w:szCs w:val="22"/>
        </w:rPr>
      </w:pPr>
    </w:p>
    <w:p w14:paraId="41DA5F26" w14:textId="77777777" w:rsidR="00A42915" w:rsidRPr="00EC74FC" w:rsidRDefault="00D85787" w:rsidP="004B36EE">
      <w:pPr>
        <w:pStyle w:val="BodyText"/>
        <w:ind w:left="270" w:right="1294"/>
        <w:rPr>
          <w:rFonts w:asciiTheme="minorHAnsi" w:hAnsiTheme="minorHAnsi" w:cstheme="minorHAnsi"/>
          <w:sz w:val="22"/>
          <w:szCs w:val="22"/>
        </w:rPr>
      </w:pPr>
      <w:r w:rsidRPr="00EC74FC">
        <w:rPr>
          <w:rFonts w:asciiTheme="minorHAnsi" w:hAnsiTheme="minorHAnsi" w:cstheme="minorHAnsi"/>
          <w:sz w:val="22"/>
          <w:szCs w:val="22"/>
        </w:rPr>
        <w:t xml:space="preserve">If the equipment is used by the </w:t>
      </w:r>
      <w:r w:rsidR="000A2EB6">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A2EB6">
        <w:rPr>
          <w:rFonts w:asciiTheme="minorHAnsi" w:hAnsiTheme="minorHAnsi" w:cstheme="minorHAnsi"/>
          <w:sz w:val="22"/>
          <w:szCs w:val="22"/>
        </w:rPr>
        <w:t>O</w:t>
      </w:r>
      <w:r w:rsidRPr="00EC74FC">
        <w:rPr>
          <w:rFonts w:asciiTheme="minorHAnsi" w:hAnsiTheme="minorHAnsi" w:cstheme="minorHAnsi"/>
          <w:sz w:val="22"/>
          <w:szCs w:val="22"/>
        </w:rPr>
        <w:t>peration and was not purchased with federal funds, the equipment should be identified as recharge equipment in the Property</w:t>
      </w:r>
      <w:r w:rsidR="004B36EE">
        <w:rPr>
          <w:rFonts w:asciiTheme="minorHAnsi" w:hAnsiTheme="minorHAnsi" w:cstheme="minorHAnsi"/>
          <w:sz w:val="22"/>
          <w:szCs w:val="22"/>
        </w:rPr>
        <w:t xml:space="preserve"> </w:t>
      </w:r>
      <w:r w:rsidRPr="00EC74FC">
        <w:rPr>
          <w:rFonts w:asciiTheme="minorHAnsi" w:hAnsiTheme="minorHAnsi" w:cstheme="minorHAnsi"/>
          <w:sz w:val="22"/>
          <w:szCs w:val="22"/>
        </w:rPr>
        <w:t>Management System and the depreciation should be included in the Recharge Operation Rate Template.</w:t>
      </w:r>
    </w:p>
    <w:p w14:paraId="7180FC5C" w14:textId="77777777" w:rsidR="00A42915" w:rsidRPr="00EC74FC" w:rsidRDefault="00A42915" w:rsidP="00773A62">
      <w:pPr>
        <w:pStyle w:val="BodyText"/>
        <w:rPr>
          <w:rFonts w:asciiTheme="minorHAnsi" w:hAnsiTheme="minorHAnsi" w:cstheme="minorHAnsi"/>
          <w:sz w:val="22"/>
          <w:szCs w:val="22"/>
        </w:rPr>
      </w:pPr>
    </w:p>
    <w:p w14:paraId="7C5E412A" w14:textId="77777777" w:rsidR="00A42915" w:rsidRPr="00EC74FC" w:rsidRDefault="00D85787" w:rsidP="00773A62">
      <w:pPr>
        <w:pStyle w:val="Heading2"/>
        <w:ind w:left="259"/>
        <w:rPr>
          <w:rFonts w:asciiTheme="minorHAnsi" w:hAnsiTheme="minorHAnsi" w:cstheme="minorHAnsi"/>
          <w:sz w:val="22"/>
          <w:szCs w:val="22"/>
        </w:rPr>
      </w:pPr>
      <w:bookmarkStart w:id="131" w:name="_Toc47212514"/>
      <w:bookmarkStart w:id="132" w:name="_Toc47212902"/>
      <w:r w:rsidRPr="00EC74FC">
        <w:rPr>
          <w:rFonts w:asciiTheme="minorHAnsi" w:hAnsiTheme="minorHAnsi" w:cstheme="minorHAnsi"/>
          <w:sz w:val="22"/>
          <w:szCs w:val="22"/>
        </w:rPr>
        <w:t xml:space="preserve">What if my equipment is used/shared by more than my </w:t>
      </w:r>
      <w:r w:rsidR="004B36EE">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4B36EE">
        <w:rPr>
          <w:rFonts w:asciiTheme="minorHAnsi" w:hAnsiTheme="minorHAnsi" w:cstheme="minorHAnsi"/>
          <w:sz w:val="22"/>
          <w:szCs w:val="22"/>
        </w:rPr>
        <w:t>O</w:t>
      </w:r>
      <w:r w:rsidRPr="00EC74FC">
        <w:rPr>
          <w:rFonts w:asciiTheme="minorHAnsi" w:hAnsiTheme="minorHAnsi" w:cstheme="minorHAnsi"/>
          <w:sz w:val="22"/>
          <w:szCs w:val="22"/>
        </w:rPr>
        <w:t>peration?</w:t>
      </w:r>
      <w:bookmarkEnd w:id="131"/>
      <w:bookmarkEnd w:id="132"/>
    </w:p>
    <w:p w14:paraId="46F6F041" w14:textId="77777777" w:rsidR="00A42915" w:rsidRPr="00EC74FC" w:rsidRDefault="00A42915" w:rsidP="00773A62">
      <w:pPr>
        <w:pStyle w:val="BodyText"/>
        <w:rPr>
          <w:rFonts w:asciiTheme="minorHAnsi" w:hAnsiTheme="minorHAnsi" w:cstheme="minorHAnsi"/>
          <w:b/>
          <w:sz w:val="22"/>
          <w:szCs w:val="22"/>
        </w:rPr>
      </w:pPr>
    </w:p>
    <w:p w14:paraId="0A6BBB2B" w14:textId="77777777" w:rsidR="00A42915" w:rsidRPr="00EC74FC" w:rsidRDefault="00D85787" w:rsidP="00773A62">
      <w:pPr>
        <w:pStyle w:val="BodyText"/>
        <w:ind w:left="259"/>
        <w:rPr>
          <w:rFonts w:asciiTheme="minorHAnsi" w:hAnsiTheme="minorHAnsi" w:cstheme="minorHAnsi"/>
          <w:sz w:val="22"/>
          <w:szCs w:val="22"/>
        </w:rPr>
      </w:pPr>
      <w:r w:rsidRPr="00EC74FC">
        <w:rPr>
          <w:rFonts w:asciiTheme="minorHAnsi" w:hAnsiTheme="minorHAnsi" w:cstheme="minorHAnsi"/>
          <w:sz w:val="22"/>
          <w:szCs w:val="22"/>
        </w:rPr>
        <w:t>This should be identified on the Equipment tab (% Used by Recharge</w:t>
      </w:r>
      <w:r w:rsidR="004D4DAB">
        <w:rPr>
          <w:rFonts w:asciiTheme="minorHAnsi" w:hAnsiTheme="minorHAnsi" w:cstheme="minorHAnsi"/>
          <w:sz w:val="22"/>
          <w:szCs w:val="22"/>
        </w:rPr>
        <w:t xml:space="preserve"> Operation</w:t>
      </w:r>
      <w:r w:rsidRPr="00EC74FC">
        <w:rPr>
          <w:rFonts w:asciiTheme="minorHAnsi" w:hAnsiTheme="minorHAnsi" w:cstheme="minorHAnsi"/>
          <w:sz w:val="22"/>
          <w:szCs w:val="22"/>
        </w:rPr>
        <w:t>) on the rate worksheet.</w:t>
      </w:r>
    </w:p>
    <w:p w14:paraId="61F81405" w14:textId="77777777" w:rsidR="00A42915" w:rsidRPr="00EC74FC" w:rsidRDefault="00A42915" w:rsidP="00773A62">
      <w:pPr>
        <w:pStyle w:val="BodyText"/>
        <w:rPr>
          <w:rFonts w:asciiTheme="minorHAnsi" w:hAnsiTheme="minorHAnsi" w:cstheme="minorHAnsi"/>
          <w:sz w:val="22"/>
          <w:szCs w:val="22"/>
        </w:rPr>
      </w:pPr>
    </w:p>
    <w:p w14:paraId="0524F4E3" w14:textId="77777777" w:rsidR="00A42915" w:rsidRPr="00EC74FC" w:rsidRDefault="00D85787" w:rsidP="00773A62">
      <w:pPr>
        <w:ind w:left="259"/>
        <w:rPr>
          <w:rFonts w:asciiTheme="minorHAnsi" w:hAnsiTheme="minorHAnsi" w:cstheme="minorHAnsi"/>
          <w:i/>
        </w:rPr>
      </w:pPr>
      <w:r w:rsidRPr="00EC74FC">
        <w:rPr>
          <w:rFonts w:asciiTheme="minorHAnsi" w:hAnsiTheme="minorHAnsi" w:cstheme="minorHAnsi"/>
          <w:i/>
          <w:u w:val="single"/>
        </w:rPr>
        <w:t>Depreciation</w:t>
      </w:r>
    </w:p>
    <w:p w14:paraId="75D35F9C" w14:textId="77777777" w:rsidR="00A42915" w:rsidRPr="00EC74FC" w:rsidRDefault="00A42915" w:rsidP="00773A62">
      <w:pPr>
        <w:pStyle w:val="BodyText"/>
        <w:rPr>
          <w:rFonts w:asciiTheme="minorHAnsi" w:hAnsiTheme="minorHAnsi" w:cstheme="minorHAnsi"/>
          <w:i/>
          <w:sz w:val="22"/>
          <w:szCs w:val="22"/>
        </w:rPr>
      </w:pPr>
    </w:p>
    <w:p w14:paraId="4907D7E3" w14:textId="77777777" w:rsidR="00A42915" w:rsidRPr="00EC74FC" w:rsidRDefault="00D85787" w:rsidP="00773A62">
      <w:pPr>
        <w:pStyle w:val="Heading2"/>
        <w:ind w:left="259" w:right="1088"/>
        <w:rPr>
          <w:rFonts w:asciiTheme="minorHAnsi" w:hAnsiTheme="minorHAnsi" w:cstheme="minorHAnsi"/>
          <w:sz w:val="22"/>
          <w:szCs w:val="22"/>
        </w:rPr>
      </w:pPr>
      <w:bookmarkStart w:id="133" w:name="_Toc47212515"/>
      <w:bookmarkStart w:id="134" w:name="_Toc47212903"/>
      <w:r w:rsidRPr="00EC74FC">
        <w:rPr>
          <w:rFonts w:asciiTheme="minorHAnsi" w:hAnsiTheme="minorHAnsi" w:cstheme="minorHAnsi"/>
          <w:sz w:val="22"/>
          <w:szCs w:val="22"/>
        </w:rPr>
        <w:t xml:space="preserve">My </w:t>
      </w:r>
      <w:r w:rsidR="000A2EB6">
        <w:rPr>
          <w:rFonts w:asciiTheme="minorHAnsi" w:hAnsiTheme="minorHAnsi" w:cstheme="minorHAnsi"/>
          <w:sz w:val="22"/>
          <w:szCs w:val="22"/>
        </w:rPr>
        <w:t>R</w:t>
      </w:r>
      <w:r w:rsidRPr="00EC74FC">
        <w:rPr>
          <w:rFonts w:asciiTheme="minorHAnsi" w:hAnsiTheme="minorHAnsi" w:cstheme="minorHAnsi"/>
          <w:sz w:val="22"/>
          <w:szCs w:val="22"/>
        </w:rPr>
        <w:t>echarge</w:t>
      </w:r>
      <w:r w:rsidR="000A2EB6">
        <w:rPr>
          <w:rFonts w:asciiTheme="minorHAnsi" w:hAnsiTheme="minorHAnsi" w:cstheme="minorHAnsi"/>
          <w:sz w:val="22"/>
          <w:szCs w:val="22"/>
        </w:rPr>
        <w:t xml:space="preserve"> Operation</w:t>
      </w:r>
      <w:r w:rsidRPr="00EC74FC">
        <w:rPr>
          <w:rFonts w:asciiTheme="minorHAnsi" w:hAnsiTheme="minorHAnsi" w:cstheme="minorHAnsi"/>
          <w:sz w:val="22"/>
          <w:szCs w:val="22"/>
        </w:rPr>
        <w:t xml:space="preserve"> is heavily subsidized and I do not want to include depreciation in my rates. Do I need to do anything?</w:t>
      </w:r>
      <w:bookmarkEnd w:id="133"/>
      <w:bookmarkEnd w:id="134"/>
    </w:p>
    <w:p w14:paraId="4CF1EED0" w14:textId="77777777" w:rsidR="00A42915" w:rsidRPr="00EC74FC" w:rsidRDefault="00A42915" w:rsidP="00773A62">
      <w:pPr>
        <w:pStyle w:val="BodyText"/>
        <w:rPr>
          <w:rFonts w:asciiTheme="minorHAnsi" w:hAnsiTheme="minorHAnsi" w:cstheme="minorHAnsi"/>
          <w:b/>
          <w:sz w:val="22"/>
          <w:szCs w:val="22"/>
        </w:rPr>
      </w:pPr>
    </w:p>
    <w:p w14:paraId="7863891C" w14:textId="77777777" w:rsidR="00A42915" w:rsidRPr="00EC74FC" w:rsidRDefault="00D85787" w:rsidP="00773A62">
      <w:pPr>
        <w:pStyle w:val="BodyText"/>
        <w:ind w:left="259" w:right="2198"/>
        <w:rPr>
          <w:rFonts w:asciiTheme="minorHAnsi" w:hAnsiTheme="minorHAnsi" w:cstheme="minorHAnsi"/>
          <w:sz w:val="22"/>
          <w:szCs w:val="22"/>
        </w:rPr>
      </w:pPr>
      <w:r w:rsidRPr="00EC74FC">
        <w:rPr>
          <w:rFonts w:asciiTheme="minorHAnsi" w:hAnsiTheme="minorHAnsi" w:cstheme="minorHAnsi"/>
          <w:sz w:val="22"/>
          <w:szCs w:val="22"/>
        </w:rPr>
        <w:t xml:space="preserve">Yes, this equipment should still be identified as recharge equipment in the Property Management System and on the Recharge Operation Rate Template </w:t>
      </w:r>
      <w:r w:rsidR="00520365">
        <w:rPr>
          <w:rFonts w:asciiTheme="minorHAnsi" w:hAnsiTheme="minorHAnsi" w:cstheme="minorHAnsi"/>
          <w:sz w:val="22"/>
          <w:szCs w:val="22"/>
        </w:rPr>
        <w:t>“e</w:t>
      </w:r>
      <w:r w:rsidRPr="00EC74FC">
        <w:rPr>
          <w:rFonts w:asciiTheme="minorHAnsi" w:hAnsiTheme="minorHAnsi" w:cstheme="minorHAnsi"/>
          <w:sz w:val="22"/>
          <w:szCs w:val="22"/>
        </w:rPr>
        <w:t>quipment</w:t>
      </w:r>
      <w:r w:rsidR="00520365">
        <w:rPr>
          <w:rFonts w:asciiTheme="minorHAnsi" w:hAnsiTheme="minorHAnsi" w:cstheme="minorHAnsi"/>
          <w:sz w:val="22"/>
          <w:szCs w:val="22"/>
        </w:rPr>
        <w:t>”</w:t>
      </w:r>
      <w:r w:rsidRPr="00EC74FC">
        <w:rPr>
          <w:rFonts w:asciiTheme="minorHAnsi" w:hAnsiTheme="minorHAnsi" w:cstheme="minorHAnsi"/>
          <w:sz w:val="22"/>
          <w:szCs w:val="22"/>
        </w:rPr>
        <w:t xml:space="preserve"> tab; however, no costs need to be assigned in the rate template</w:t>
      </w:r>
      <w:r w:rsidRPr="00EC74FC">
        <w:rPr>
          <w:rFonts w:asciiTheme="minorHAnsi" w:hAnsiTheme="minorHAnsi" w:cstheme="minorHAnsi"/>
          <w:spacing w:val="-3"/>
          <w:sz w:val="22"/>
          <w:szCs w:val="22"/>
        </w:rPr>
        <w:t xml:space="preserve"> </w:t>
      </w:r>
      <w:r w:rsidRPr="00EC74FC">
        <w:rPr>
          <w:rFonts w:asciiTheme="minorHAnsi" w:hAnsiTheme="minorHAnsi" w:cstheme="minorHAnsi"/>
          <w:sz w:val="22"/>
          <w:szCs w:val="22"/>
        </w:rPr>
        <w:t>itself.</w:t>
      </w:r>
    </w:p>
    <w:p w14:paraId="1D8FF86D" w14:textId="77777777" w:rsidR="00A42915" w:rsidRPr="00EC74FC" w:rsidRDefault="00A42915" w:rsidP="00773A62">
      <w:pPr>
        <w:pStyle w:val="BodyText"/>
        <w:rPr>
          <w:rFonts w:asciiTheme="minorHAnsi" w:hAnsiTheme="minorHAnsi" w:cstheme="minorHAnsi"/>
          <w:sz w:val="22"/>
          <w:szCs w:val="22"/>
        </w:rPr>
      </w:pPr>
    </w:p>
    <w:p w14:paraId="373A2DD0" w14:textId="77777777" w:rsidR="00A42915" w:rsidRPr="00EC74FC" w:rsidRDefault="00D85787" w:rsidP="00773A62">
      <w:pPr>
        <w:pStyle w:val="Heading2"/>
        <w:ind w:left="260" w:right="1088"/>
        <w:rPr>
          <w:rFonts w:asciiTheme="minorHAnsi" w:hAnsiTheme="minorHAnsi" w:cstheme="minorHAnsi"/>
          <w:sz w:val="22"/>
          <w:szCs w:val="22"/>
        </w:rPr>
      </w:pPr>
      <w:bookmarkStart w:id="135" w:name="_Toc47212516"/>
      <w:bookmarkStart w:id="136" w:name="_Toc47212904"/>
      <w:r w:rsidRPr="00EC74FC">
        <w:rPr>
          <w:rFonts w:asciiTheme="minorHAnsi" w:hAnsiTheme="minorHAnsi" w:cstheme="minorHAnsi"/>
          <w:sz w:val="22"/>
          <w:szCs w:val="22"/>
        </w:rPr>
        <w:t xml:space="preserve">I purchased equipment mid-year so why do my depreciation expense entries not </w:t>
      </w:r>
      <w:r w:rsidRPr="00EC74FC">
        <w:rPr>
          <w:rFonts w:asciiTheme="minorHAnsi" w:hAnsiTheme="minorHAnsi" w:cstheme="minorHAnsi"/>
          <w:spacing w:val="-3"/>
          <w:sz w:val="22"/>
          <w:szCs w:val="22"/>
        </w:rPr>
        <w:t xml:space="preserve">align with </w:t>
      </w:r>
      <w:r w:rsidRPr="00EC74FC">
        <w:rPr>
          <w:rFonts w:asciiTheme="minorHAnsi" w:hAnsiTheme="minorHAnsi" w:cstheme="minorHAnsi"/>
          <w:sz w:val="22"/>
          <w:szCs w:val="22"/>
        </w:rPr>
        <w:t xml:space="preserve">the </w:t>
      </w:r>
      <w:r w:rsidRPr="00EC74FC">
        <w:rPr>
          <w:rFonts w:asciiTheme="minorHAnsi" w:hAnsiTheme="minorHAnsi" w:cstheme="minorHAnsi"/>
          <w:spacing w:val="-3"/>
          <w:sz w:val="22"/>
          <w:szCs w:val="22"/>
        </w:rPr>
        <w:t xml:space="preserve">acquisition date </w:t>
      </w:r>
      <w:r w:rsidRPr="00EC74FC">
        <w:rPr>
          <w:rFonts w:asciiTheme="minorHAnsi" w:hAnsiTheme="minorHAnsi" w:cstheme="minorHAnsi"/>
          <w:sz w:val="22"/>
          <w:szCs w:val="22"/>
        </w:rPr>
        <w:t>of my</w:t>
      </w:r>
      <w:r w:rsidRPr="00EC74FC">
        <w:rPr>
          <w:rFonts w:asciiTheme="minorHAnsi" w:hAnsiTheme="minorHAnsi" w:cstheme="minorHAnsi"/>
          <w:spacing w:val="-1"/>
          <w:sz w:val="22"/>
          <w:szCs w:val="22"/>
        </w:rPr>
        <w:t xml:space="preserve"> </w:t>
      </w:r>
      <w:r w:rsidRPr="00EC74FC">
        <w:rPr>
          <w:rFonts w:asciiTheme="minorHAnsi" w:hAnsiTheme="minorHAnsi" w:cstheme="minorHAnsi"/>
          <w:spacing w:val="-3"/>
          <w:sz w:val="22"/>
          <w:szCs w:val="22"/>
        </w:rPr>
        <w:t>equipment?</w:t>
      </w:r>
      <w:bookmarkEnd w:id="135"/>
      <w:bookmarkEnd w:id="136"/>
    </w:p>
    <w:p w14:paraId="4DFC5197" w14:textId="77777777" w:rsidR="00A42915" w:rsidRPr="00EC74FC" w:rsidRDefault="00A42915" w:rsidP="00773A62">
      <w:pPr>
        <w:pStyle w:val="BodyText"/>
        <w:rPr>
          <w:rFonts w:asciiTheme="minorHAnsi" w:hAnsiTheme="minorHAnsi" w:cstheme="minorHAnsi"/>
          <w:b/>
          <w:sz w:val="22"/>
          <w:szCs w:val="22"/>
        </w:rPr>
      </w:pPr>
    </w:p>
    <w:p w14:paraId="63D2DD34" w14:textId="77777777" w:rsidR="00A42915" w:rsidRPr="00EC74FC" w:rsidRDefault="00D85787" w:rsidP="00773A62">
      <w:pPr>
        <w:pStyle w:val="BodyText"/>
        <w:ind w:left="259" w:right="1115"/>
        <w:rPr>
          <w:rFonts w:asciiTheme="minorHAnsi" w:hAnsiTheme="minorHAnsi" w:cstheme="minorHAnsi"/>
          <w:sz w:val="22"/>
          <w:szCs w:val="22"/>
        </w:rPr>
      </w:pPr>
      <w:r w:rsidRPr="00EC74FC">
        <w:rPr>
          <w:rFonts w:asciiTheme="minorHAnsi" w:hAnsiTheme="minorHAnsi" w:cstheme="minorHAnsi"/>
          <w:sz w:val="22"/>
          <w:szCs w:val="22"/>
        </w:rPr>
        <w:t xml:space="preserve">Depreciation expense allocated to the </w:t>
      </w:r>
      <w:r w:rsidR="00060D6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60D60">
        <w:rPr>
          <w:rFonts w:asciiTheme="minorHAnsi" w:hAnsiTheme="minorHAnsi" w:cstheme="minorHAnsi"/>
          <w:sz w:val="22"/>
          <w:szCs w:val="22"/>
        </w:rPr>
        <w:t>O</w:t>
      </w:r>
      <w:r w:rsidRPr="00EC74FC">
        <w:rPr>
          <w:rFonts w:asciiTheme="minorHAnsi" w:hAnsiTheme="minorHAnsi" w:cstheme="minorHAnsi"/>
          <w:sz w:val="22"/>
          <w:szCs w:val="22"/>
        </w:rPr>
        <w:t xml:space="preserve">peration must align with the University’s depreciation policy. According to </w:t>
      </w:r>
      <w:r w:rsidRPr="00EC74FC">
        <w:rPr>
          <w:rFonts w:asciiTheme="minorHAnsi" w:hAnsiTheme="minorHAnsi" w:cstheme="minorHAnsi"/>
          <w:b/>
          <w:sz w:val="22"/>
          <w:szCs w:val="22"/>
        </w:rPr>
        <w:t>University financial policy 1004.2</w:t>
      </w:r>
      <w:r w:rsidRPr="00EC74FC">
        <w:rPr>
          <w:rFonts w:asciiTheme="minorHAnsi" w:hAnsiTheme="minorHAnsi" w:cstheme="minorHAnsi"/>
          <w:sz w:val="22"/>
          <w:szCs w:val="22"/>
        </w:rPr>
        <w:t xml:space="preserve">, </w:t>
      </w:r>
      <w:r w:rsidRPr="00EC74FC">
        <w:rPr>
          <w:rFonts w:asciiTheme="minorHAnsi" w:hAnsiTheme="minorHAnsi" w:cstheme="minorHAnsi"/>
          <w:spacing w:val="-3"/>
          <w:sz w:val="22"/>
          <w:szCs w:val="22"/>
        </w:rPr>
        <w:t xml:space="preserve">“if </w:t>
      </w:r>
      <w:r w:rsidRPr="00EC74FC">
        <w:rPr>
          <w:rFonts w:asciiTheme="minorHAnsi" w:hAnsiTheme="minorHAnsi" w:cstheme="minorHAnsi"/>
          <w:sz w:val="22"/>
          <w:szCs w:val="22"/>
        </w:rPr>
        <w:t>equipment is acquired in the first half of the fiscal year, a full year’s depreciation is recorded in the first year. If the asset is acquired in the second half of the fiscal year, no depreciation is recorded in that fiscal year.” Equipment purchased in the second half of the year will not receive depreciation expense until the following fiscal</w:t>
      </w:r>
      <w:r w:rsidRPr="00EC74FC">
        <w:rPr>
          <w:rFonts w:asciiTheme="minorHAnsi" w:hAnsiTheme="minorHAnsi" w:cstheme="minorHAnsi"/>
          <w:spacing w:val="5"/>
          <w:sz w:val="22"/>
          <w:szCs w:val="22"/>
        </w:rPr>
        <w:t xml:space="preserve"> </w:t>
      </w:r>
      <w:r w:rsidRPr="00EC74FC">
        <w:rPr>
          <w:rFonts w:asciiTheme="minorHAnsi" w:hAnsiTheme="minorHAnsi" w:cstheme="minorHAnsi"/>
          <w:sz w:val="22"/>
          <w:szCs w:val="22"/>
        </w:rPr>
        <w:t>year.</w:t>
      </w:r>
    </w:p>
    <w:p w14:paraId="2B7CFB71" w14:textId="0A470D7D" w:rsidR="00A42915" w:rsidRDefault="00A42915" w:rsidP="00773A62">
      <w:pPr>
        <w:pStyle w:val="BodyText"/>
        <w:rPr>
          <w:rFonts w:asciiTheme="minorHAnsi" w:hAnsiTheme="minorHAnsi" w:cstheme="minorHAnsi"/>
          <w:sz w:val="22"/>
          <w:szCs w:val="22"/>
        </w:rPr>
      </w:pPr>
    </w:p>
    <w:p w14:paraId="62DD282F" w14:textId="77777777" w:rsidR="00A376A6" w:rsidRPr="00EC74FC" w:rsidRDefault="00A376A6" w:rsidP="00773A62">
      <w:pPr>
        <w:pStyle w:val="BodyText"/>
        <w:rPr>
          <w:rFonts w:asciiTheme="minorHAnsi" w:hAnsiTheme="minorHAnsi" w:cstheme="minorHAnsi"/>
          <w:sz w:val="22"/>
          <w:szCs w:val="22"/>
        </w:rPr>
      </w:pPr>
    </w:p>
    <w:p w14:paraId="74C6F8F0" w14:textId="77777777" w:rsidR="00A42915" w:rsidRDefault="00D85787" w:rsidP="00773A62">
      <w:pPr>
        <w:ind w:left="260"/>
        <w:rPr>
          <w:rFonts w:asciiTheme="minorHAnsi" w:hAnsiTheme="minorHAnsi" w:cstheme="minorHAnsi"/>
          <w:i/>
          <w:u w:val="single"/>
        </w:rPr>
      </w:pPr>
      <w:r w:rsidRPr="00EC74FC">
        <w:rPr>
          <w:rFonts w:asciiTheme="minorHAnsi" w:hAnsiTheme="minorHAnsi" w:cstheme="minorHAnsi"/>
          <w:i/>
          <w:u w:val="single"/>
        </w:rPr>
        <w:lastRenderedPageBreak/>
        <w:t>Transfers</w:t>
      </w:r>
    </w:p>
    <w:p w14:paraId="1048F5B1" w14:textId="77777777" w:rsidR="00060D60" w:rsidRPr="00EC74FC" w:rsidRDefault="00060D60" w:rsidP="00773A62">
      <w:pPr>
        <w:ind w:left="260"/>
        <w:rPr>
          <w:rFonts w:asciiTheme="minorHAnsi" w:hAnsiTheme="minorHAnsi" w:cstheme="minorHAnsi"/>
          <w:i/>
        </w:rPr>
      </w:pPr>
    </w:p>
    <w:p w14:paraId="5A064D5C" w14:textId="77777777" w:rsidR="00A42915" w:rsidRDefault="00D85787" w:rsidP="00773A62">
      <w:pPr>
        <w:pStyle w:val="Heading2"/>
        <w:ind w:left="228"/>
        <w:rPr>
          <w:rFonts w:asciiTheme="minorHAnsi" w:hAnsiTheme="minorHAnsi" w:cstheme="minorHAnsi"/>
          <w:sz w:val="22"/>
          <w:szCs w:val="22"/>
        </w:rPr>
      </w:pPr>
      <w:bookmarkStart w:id="137" w:name="_Toc47212517"/>
      <w:bookmarkStart w:id="138" w:name="_Toc47212905"/>
      <w:r w:rsidRPr="00EC74FC">
        <w:rPr>
          <w:rFonts w:asciiTheme="minorHAnsi" w:hAnsiTheme="minorHAnsi" w:cstheme="minorHAnsi"/>
          <w:sz w:val="22"/>
          <w:szCs w:val="22"/>
        </w:rPr>
        <w:t>Can I transfer a surplus to a gift account?</w:t>
      </w:r>
      <w:bookmarkEnd w:id="137"/>
      <w:bookmarkEnd w:id="138"/>
    </w:p>
    <w:p w14:paraId="3ED295E4" w14:textId="77777777" w:rsidR="00060D60" w:rsidRPr="00EC74FC" w:rsidRDefault="00060D60" w:rsidP="00773A62">
      <w:pPr>
        <w:pStyle w:val="Heading2"/>
        <w:ind w:left="228"/>
        <w:rPr>
          <w:rFonts w:asciiTheme="minorHAnsi" w:hAnsiTheme="minorHAnsi" w:cstheme="minorHAnsi"/>
          <w:sz w:val="22"/>
          <w:szCs w:val="22"/>
        </w:rPr>
      </w:pPr>
    </w:p>
    <w:p w14:paraId="2FCD3301" w14:textId="77777777" w:rsidR="00A42915" w:rsidRDefault="00D85787" w:rsidP="00773A62">
      <w:pPr>
        <w:pStyle w:val="BodyText"/>
        <w:ind w:left="228" w:right="1232"/>
        <w:rPr>
          <w:rFonts w:asciiTheme="minorHAnsi" w:hAnsiTheme="minorHAnsi" w:cstheme="minorHAnsi"/>
          <w:sz w:val="22"/>
          <w:szCs w:val="22"/>
        </w:rPr>
      </w:pPr>
      <w:r w:rsidRPr="00EC74FC">
        <w:rPr>
          <w:rFonts w:asciiTheme="minorHAnsi" w:hAnsiTheme="minorHAnsi" w:cstheme="minorHAnsi"/>
          <w:sz w:val="22"/>
          <w:szCs w:val="22"/>
        </w:rPr>
        <w:t xml:space="preserve">No, it is not appropriate to transfer funds out of a </w:t>
      </w:r>
      <w:r w:rsidR="00060D60">
        <w:rPr>
          <w:rFonts w:asciiTheme="minorHAnsi" w:hAnsiTheme="minorHAnsi" w:cstheme="minorHAnsi"/>
          <w:sz w:val="22"/>
          <w:szCs w:val="22"/>
        </w:rPr>
        <w:t>R</w:t>
      </w:r>
      <w:r w:rsidRPr="00EC74FC">
        <w:rPr>
          <w:rFonts w:asciiTheme="minorHAnsi" w:hAnsiTheme="minorHAnsi" w:cstheme="minorHAnsi"/>
          <w:sz w:val="22"/>
          <w:szCs w:val="22"/>
        </w:rPr>
        <w:t xml:space="preserve">echarge </w:t>
      </w:r>
      <w:r w:rsidR="00060D60">
        <w:rPr>
          <w:rFonts w:asciiTheme="minorHAnsi" w:hAnsiTheme="minorHAnsi" w:cstheme="minorHAnsi"/>
          <w:sz w:val="22"/>
          <w:szCs w:val="22"/>
        </w:rPr>
        <w:t>O</w:t>
      </w:r>
      <w:r w:rsidRPr="00EC74FC">
        <w:rPr>
          <w:rFonts w:asciiTheme="minorHAnsi" w:hAnsiTheme="minorHAnsi" w:cstheme="minorHAnsi"/>
          <w:sz w:val="22"/>
          <w:szCs w:val="22"/>
        </w:rPr>
        <w:t>peration. The only transfers that should occur in the normal course of business are depreciation expense transfers and subsidies.</w:t>
      </w:r>
    </w:p>
    <w:p w14:paraId="6E2A8BC5" w14:textId="77777777" w:rsidR="00060D60" w:rsidRPr="00EC74FC" w:rsidRDefault="00060D60" w:rsidP="00773A62">
      <w:pPr>
        <w:pStyle w:val="BodyText"/>
        <w:ind w:left="228" w:right="1232"/>
        <w:rPr>
          <w:rFonts w:asciiTheme="minorHAnsi" w:hAnsiTheme="minorHAnsi" w:cstheme="minorHAnsi"/>
          <w:sz w:val="22"/>
          <w:szCs w:val="22"/>
        </w:rPr>
      </w:pPr>
    </w:p>
    <w:p w14:paraId="7140FFAC" w14:textId="77777777" w:rsidR="00A42915" w:rsidRDefault="00D85787" w:rsidP="00773A62">
      <w:pPr>
        <w:pStyle w:val="Heading2"/>
        <w:ind w:left="239"/>
        <w:rPr>
          <w:rFonts w:asciiTheme="minorHAnsi" w:hAnsiTheme="minorHAnsi" w:cstheme="minorHAnsi"/>
          <w:sz w:val="22"/>
          <w:szCs w:val="22"/>
        </w:rPr>
      </w:pPr>
      <w:bookmarkStart w:id="139" w:name="_Toc47212518"/>
      <w:bookmarkStart w:id="140" w:name="_Toc47212906"/>
      <w:r w:rsidRPr="00EC74FC">
        <w:rPr>
          <w:rFonts w:asciiTheme="minorHAnsi" w:hAnsiTheme="minorHAnsi" w:cstheme="minorHAnsi"/>
          <w:sz w:val="22"/>
          <w:szCs w:val="22"/>
        </w:rPr>
        <w:t>What subaccount should I use to transfer a subsidy?</w:t>
      </w:r>
      <w:bookmarkEnd w:id="139"/>
      <w:bookmarkEnd w:id="140"/>
    </w:p>
    <w:p w14:paraId="659D541B" w14:textId="77777777" w:rsidR="00AB5423" w:rsidRPr="00EC74FC" w:rsidRDefault="00AB5423" w:rsidP="00773A62">
      <w:pPr>
        <w:pStyle w:val="Heading2"/>
        <w:ind w:left="239"/>
        <w:rPr>
          <w:rFonts w:asciiTheme="minorHAnsi" w:hAnsiTheme="minorHAnsi" w:cstheme="minorHAnsi"/>
          <w:sz w:val="22"/>
          <w:szCs w:val="22"/>
        </w:rPr>
      </w:pPr>
    </w:p>
    <w:p w14:paraId="5FB07BEE" w14:textId="77777777" w:rsidR="00A42915" w:rsidRPr="00C76DC5" w:rsidRDefault="00D85787" w:rsidP="009E6D98">
      <w:pPr>
        <w:pStyle w:val="BodyText"/>
        <w:ind w:left="245" w:right="720"/>
        <w:rPr>
          <w:rFonts w:asciiTheme="minorHAnsi" w:hAnsiTheme="minorHAnsi" w:cstheme="minorHAnsi"/>
          <w:bCs/>
          <w:sz w:val="22"/>
          <w:szCs w:val="22"/>
        </w:rPr>
      </w:pPr>
      <w:r w:rsidRPr="00EC74FC">
        <w:rPr>
          <w:rFonts w:asciiTheme="minorHAnsi" w:hAnsiTheme="minorHAnsi" w:cstheme="minorHAnsi"/>
          <w:sz w:val="22"/>
          <w:szCs w:val="22"/>
        </w:rPr>
        <w:t xml:space="preserve">Subsidy transfers are processed on either subaccount </w:t>
      </w:r>
      <w:r w:rsidRPr="00EC74FC">
        <w:rPr>
          <w:rFonts w:asciiTheme="minorHAnsi" w:hAnsiTheme="minorHAnsi" w:cstheme="minorHAnsi"/>
          <w:b/>
          <w:sz w:val="22"/>
          <w:szCs w:val="22"/>
        </w:rPr>
        <w:t xml:space="preserve">9415 </w:t>
      </w:r>
      <w:r w:rsidRPr="00EC74FC">
        <w:rPr>
          <w:rFonts w:asciiTheme="minorHAnsi" w:hAnsiTheme="minorHAnsi" w:cstheme="minorHAnsi"/>
          <w:sz w:val="22"/>
          <w:szCs w:val="22"/>
        </w:rPr>
        <w:t>(operating/</w:t>
      </w:r>
      <w:r w:rsidR="009E6D98">
        <w:rPr>
          <w:rFonts w:asciiTheme="minorHAnsi" w:hAnsiTheme="minorHAnsi" w:cstheme="minorHAnsi"/>
          <w:sz w:val="22"/>
          <w:szCs w:val="22"/>
        </w:rPr>
        <w:t>p</w:t>
      </w:r>
      <w:r w:rsidRPr="00EC74FC">
        <w:rPr>
          <w:rFonts w:asciiTheme="minorHAnsi" w:hAnsiTheme="minorHAnsi" w:cstheme="minorHAnsi"/>
          <w:sz w:val="22"/>
          <w:szCs w:val="22"/>
        </w:rPr>
        <w:t xml:space="preserve">rogram support within division) or </w:t>
      </w:r>
      <w:r w:rsidRPr="00EC74FC">
        <w:rPr>
          <w:rFonts w:asciiTheme="minorHAnsi" w:hAnsiTheme="minorHAnsi" w:cstheme="minorHAnsi"/>
          <w:b/>
          <w:sz w:val="22"/>
          <w:szCs w:val="22"/>
        </w:rPr>
        <w:t xml:space="preserve">9417 </w:t>
      </w:r>
      <w:r w:rsidRPr="00EC74FC">
        <w:rPr>
          <w:rFonts w:asciiTheme="minorHAnsi" w:hAnsiTheme="minorHAnsi" w:cstheme="minorHAnsi"/>
          <w:sz w:val="22"/>
          <w:szCs w:val="22"/>
        </w:rPr>
        <w:t>(operating/program support other</w:t>
      </w:r>
      <w:r w:rsidR="009E6D98">
        <w:rPr>
          <w:rFonts w:asciiTheme="minorHAnsi" w:hAnsiTheme="minorHAnsi" w:cstheme="minorHAnsi"/>
          <w:sz w:val="22"/>
          <w:szCs w:val="22"/>
        </w:rPr>
        <w:t xml:space="preserve"> </w:t>
      </w:r>
      <w:r w:rsidRPr="00EC74FC">
        <w:rPr>
          <w:rFonts w:asciiTheme="minorHAnsi" w:hAnsiTheme="minorHAnsi" w:cstheme="minorHAnsi"/>
          <w:sz w:val="22"/>
          <w:szCs w:val="22"/>
        </w:rPr>
        <w:t>division). The exception is BSD Divisional Administration subsidies, which use subaccounts</w:t>
      </w:r>
      <w:r w:rsidR="009E6D98">
        <w:rPr>
          <w:rFonts w:asciiTheme="minorHAnsi" w:hAnsiTheme="minorHAnsi" w:cstheme="minorHAnsi"/>
          <w:sz w:val="22"/>
          <w:szCs w:val="22"/>
        </w:rPr>
        <w:t xml:space="preserve"> </w:t>
      </w:r>
      <w:r w:rsidRPr="009E6D98">
        <w:rPr>
          <w:rFonts w:asciiTheme="minorHAnsi" w:hAnsiTheme="minorHAnsi" w:cstheme="minorHAnsi"/>
          <w:b/>
          <w:bCs/>
          <w:sz w:val="22"/>
          <w:szCs w:val="22"/>
        </w:rPr>
        <w:t>942x</w:t>
      </w:r>
      <w:r w:rsidRPr="00EC74FC">
        <w:rPr>
          <w:rFonts w:asciiTheme="minorHAnsi" w:hAnsiTheme="minorHAnsi" w:cstheme="minorHAnsi"/>
          <w:b/>
          <w:sz w:val="22"/>
          <w:szCs w:val="22"/>
        </w:rPr>
        <w:t>.</w:t>
      </w:r>
      <w:r w:rsidR="00C76DC5">
        <w:rPr>
          <w:rFonts w:asciiTheme="minorHAnsi" w:hAnsiTheme="minorHAnsi" w:cstheme="minorHAnsi"/>
          <w:b/>
          <w:sz w:val="22"/>
          <w:szCs w:val="22"/>
        </w:rPr>
        <w:t xml:space="preserve">  </w:t>
      </w:r>
      <w:r w:rsidR="00C76DC5">
        <w:rPr>
          <w:rFonts w:asciiTheme="minorHAnsi" w:hAnsiTheme="minorHAnsi" w:cstheme="minorHAnsi"/>
          <w:bCs/>
          <w:sz w:val="22"/>
          <w:szCs w:val="22"/>
        </w:rPr>
        <w:t xml:space="preserve">Subsidies for the unallowable portion of fringe benefits should use subaccount </w:t>
      </w:r>
      <w:r w:rsidR="00C76DC5" w:rsidRPr="00C76DC5">
        <w:rPr>
          <w:rFonts w:asciiTheme="minorHAnsi" w:hAnsiTheme="minorHAnsi" w:cstheme="minorHAnsi"/>
          <w:b/>
          <w:sz w:val="22"/>
          <w:szCs w:val="22"/>
        </w:rPr>
        <w:t>9499</w:t>
      </w:r>
      <w:r w:rsidR="00C76DC5">
        <w:rPr>
          <w:rFonts w:asciiTheme="minorHAnsi" w:hAnsiTheme="minorHAnsi" w:cstheme="minorHAnsi"/>
          <w:bCs/>
          <w:sz w:val="22"/>
          <w:szCs w:val="22"/>
        </w:rPr>
        <w:t>.</w:t>
      </w:r>
    </w:p>
    <w:p w14:paraId="108F376D" w14:textId="77777777" w:rsidR="00A42915" w:rsidRPr="00EC74FC" w:rsidRDefault="00A42915" w:rsidP="00773A62">
      <w:pPr>
        <w:pStyle w:val="BodyText"/>
        <w:rPr>
          <w:rFonts w:asciiTheme="minorHAnsi" w:hAnsiTheme="minorHAnsi" w:cstheme="minorHAnsi"/>
          <w:sz w:val="22"/>
          <w:szCs w:val="22"/>
        </w:rPr>
      </w:pPr>
    </w:p>
    <w:p w14:paraId="614DFB88" w14:textId="77777777" w:rsidR="00A42915" w:rsidRPr="00AB5423" w:rsidRDefault="00D85787" w:rsidP="00773A62">
      <w:pPr>
        <w:ind w:left="296"/>
        <w:rPr>
          <w:rFonts w:asciiTheme="minorHAnsi" w:hAnsiTheme="minorHAnsi" w:cstheme="minorHAnsi"/>
          <w:i/>
          <w:u w:val="single"/>
        </w:rPr>
      </w:pPr>
      <w:r w:rsidRPr="00AB5423">
        <w:rPr>
          <w:rFonts w:asciiTheme="minorHAnsi" w:hAnsiTheme="minorHAnsi" w:cstheme="minorHAnsi"/>
          <w:i/>
          <w:u w:val="single"/>
        </w:rPr>
        <w:t>Supply Purchases</w:t>
      </w:r>
    </w:p>
    <w:p w14:paraId="07B76D52" w14:textId="77777777" w:rsidR="00A42915" w:rsidRPr="00EC74FC" w:rsidRDefault="00A42915" w:rsidP="00773A62">
      <w:pPr>
        <w:pStyle w:val="BodyText"/>
        <w:rPr>
          <w:rFonts w:asciiTheme="minorHAnsi" w:hAnsiTheme="minorHAnsi" w:cstheme="minorHAnsi"/>
          <w:i/>
          <w:sz w:val="22"/>
          <w:szCs w:val="22"/>
        </w:rPr>
      </w:pPr>
    </w:p>
    <w:p w14:paraId="22E99F42" w14:textId="77777777" w:rsidR="00A42915" w:rsidRDefault="00D85787" w:rsidP="00773A62">
      <w:pPr>
        <w:pStyle w:val="Heading2"/>
        <w:ind w:left="349" w:right="1577"/>
        <w:jc w:val="both"/>
        <w:rPr>
          <w:rFonts w:asciiTheme="minorHAnsi" w:hAnsiTheme="minorHAnsi" w:cstheme="minorHAnsi"/>
          <w:sz w:val="22"/>
          <w:szCs w:val="22"/>
        </w:rPr>
      </w:pPr>
      <w:bookmarkStart w:id="141" w:name="_Toc47212519"/>
      <w:bookmarkStart w:id="142" w:name="_Toc47212907"/>
      <w:r w:rsidRPr="00EC74FC">
        <w:rPr>
          <w:rFonts w:asciiTheme="minorHAnsi" w:hAnsiTheme="minorHAnsi" w:cstheme="minorHAnsi"/>
          <w:sz w:val="22"/>
          <w:szCs w:val="22"/>
        </w:rPr>
        <w:t xml:space="preserve">I received a volume discount on the purchase of supplies for the </w:t>
      </w:r>
      <w:r w:rsidR="000A2EB6">
        <w:rPr>
          <w:rFonts w:asciiTheme="minorHAnsi" w:hAnsiTheme="minorHAnsi" w:cstheme="minorHAnsi"/>
          <w:sz w:val="22"/>
          <w:szCs w:val="22"/>
        </w:rPr>
        <w:t>R</w:t>
      </w:r>
      <w:r w:rsidRPr="00EC74FC">
        <w:rPr>
          <w:rFonts w:asciiTheme="minorHAnsi" w:hAnsiTheme="minorHAnsi" w:cstheme="minorHAnsi"/>
          <w:sz w:val="22"/>
          <w:szCs w:val="22"/>
        </w:rPr>
        <w:t>echarge</w:t>
      </w:r>
      <w:r w:rsidR="000A2EB6">
        <w:rPr>
          <w:rFonts w:asciiTheme="minorHAnsi" w:hAnsiTheme="minorHAnsi" w:cstheme="minorHAnsi"/>
          <w:sz w:val="22"/>
          <w:szCs w:val="22"/>
        </w:rPr>
        <w:t xml:space="preserve"> Operation</w:t>
      </w:r>
      <w:r w:rsidRPr="00EC74FC">
        <w:rPr>
          <w:rFonts w:asciiTheme="minorHAnsi" w:hAnsiTheme="minorHAnsi" w:cstheme="minorHAnsi"/>
          <w:sz w:val="22"/>
          <w:szCs w:val="22"/>
        </w:rPr>
        <w:t>. The supplies will be used over 2 to 3 years. Can I charge the full purchase to the recharge account in the year purchased?</w:t>
      </w:r>
      <w:bookmarkEnd w:id="141"/>
      <w:bookmarkEnd w:id="142"/>
    </w:p>
    <w:p w14:paraId="778F70DA" w14:textId="77777777" w:rsidR="00AB5423" w:rsidRPr="00EC74FC" w:rsidRDefault="00AB5423" w:rsidP="00773A62">
      <w:pPr>
        <w:pStyle w:val="Heading2"/>
        <w:ind w:left="349" w:right="1577"/>
        <w:jc w:val="both"/>
        <w:rPr>
          <w:rFonts w:asciiTheme="minorHAnsi" w:hAnsiTheme="minorHAnsi" w:cstheme="minorHAnsi"/>
          <w:sz w:val="22"/>
          <w:szCs w:val="22"/>
        </w:rPr>
      </w:pPr>
    </w:p>
    <w:p w14:paraId="54E95F25" w14:textId="77777777" w:rsidR="00A42915" w:rsidRPr="00EC74FC" w:rsidRDefault="00D85787" w:rsidP="00773A62">
      <w:pPr>
        <w:pStyle w:val="BodyText"/>
        <w:ind w:left="349" w:right="1088"/>
        <w:rPr>
          <w:rFonts w:asciiTheme="minorHAnsi" w:hAnsiTheme="minorHAnsi" w:cstheme="minorHAnsi"/>
          <w:sz w:val="22"/>
          <w:szCs w:val="22"/>
        </w:rPr>
      </w:pPr>
      <w:r w:rsidRPr="00EC74FC">
        <w:rPr>
          <w:rFonts w:asciiTheme="minorHAnsi" w:hAnsiTheme="minorHAnsi" w:cstheme="minorHAnsi"/>
          <w:sz w:val="22"/>
          <w:szCs w:val="22"/>
        </w:rPr>
        <w:t xml:space="preserve">No. Expenses should be charged in the period used. Charging the full expense will result in overcharging customers purchasing services in the first year. See </w:t>
      </w:r>
      <w:r w:rsidRPr="00C76DC5">
        <w:rPr>
          <w:rFonts w:asciiTheme="minorHAnsi" w:hAnsiTheme="minorHAnsi" w:cstheme="minorHAnsi"/>
          <w:bCs/>
          <w:sz w:val="22"/>
          <w:szCs w:val="22"/>
        </w:rPr>
        <w:t>Section 5.2</w:t>
      </w:r>
      <w:r w:rsidRPr="00EC74FC">
        <w:rPr>
          <w:rFonts w:asciiTheme="minorHAnsi" w:hAnsiTheme="minorHAnsi" w:cstheme="minorHAnsi"/>
          <w:b/>
          <w:sz w:val="22"/>
          <w:szCs w:val="22"/>
        </w:rPr>
        <w:t xml:space="preserve"> </w:t>
      </w:r>
      <w:r w:rsidRPr="00EC74FC">
        <w:rPr>
          <w:rFonts w:asciiTheme="minorHAnsi" w:hAnsiTheme="minorHAnsi" w:cstheme="minorHAnsi"/>
          <w:sz w:val="22"/>
          <w:szCs w:val="22"/>
        </w:rPr>
        <w:t>for instructions on accounting for supply inventories.</w:t>
      </w:r>
    </w:p>
    <w:p w14:paraId="17F3E357" w14:textId="77777777" w:rsidR="00A42915" w:rsidRPr="00EC74FC" w:rsidRDefault="00A42915" w:rsidP="00773A62">
      <w:pPr>
        <w:rPr>
          <w:rFonts w:asciiTheme="minorHAnsi" w:hAnsiTheme="minorHAnsi" w:cstheme="minorHAnsi"/>
        </w:rPr>
        <w:sectPr w:rsidR="00A42915" w:rsidRPr="00EC74FC" w:rsidSect="0061742B">
          <w:footerReference w:type="default" r:id="rId18"/>
          <w:pgSz w:w="12240" w:h="15840"/>
          <w:pgMar w:top="720" w:right="720" w:bottom="720" w:left="720" w:header="0" w:footer="833" w:gutter="0"/>
          <w:cols w:space="720"/>
          <w:docGrid w:linePitch="299"/>
        </w:sectPr>
      </w:pPr>
    </w:p>
    <w:p w14:paraId="02652C5E" w14:textId="4E2B5656" w:rsidR="007A412B" w:rsidRDefault="001317DE" w:rsidP="007A412B">
      <w:pPr>
        <w:rPr>
          <w:rFonts w:asciiTheme="minorHAnsi" w:eastAsiaTheme="minorHAnsi" w:hAnsiTheme="minorHAnsi" w:cstheme="minorBidi"/>
          <w:b/>
          <w:bCs/>
          <w:lang w:bidi="ar-SA"/>
        </w:rPr>
      </w:pPr>
      <w:r>
        <w:rPr>
          <w:b/>
          <w:bCs/>
        </w:rPr>
        <w:lastRenderedPageBreak/>
        <w:t xml:space="preserve">CHECKLIST - </w:t>
      </w:r>
      <w:r w:rsidR="007A412B">
        <w:rPr>
          <w:b/>
          <w:bCs/>
        </w:rPr>
        <w:t>Accounting for Recharge</w:t>
      </w:r>
      <w:r w:rsidR="000A2EB6">
        <w:rPr>
          <w:b/>
          <w:bCs/>
        </w:rPr>
        <w:t xml:space="preserve"> Operations</w:t>
      </w:r>
    </w:p>
    <w:p w14:paraId="7E63C89E" w14:textId="77777777" w:rsidR="007A412B" w:rsidRDefault="007A412B" w:rsidP="007A412B">
      <w:pPr>
        <w:rPr>
          <w:sz w:val="20"/>
          <w:szCs w:val="20"/>
          <w:u w:val="single"/>
        </w:rPr>
      </w:pPr>
    </w:p>
    <w:p w14:paraId="551457A0" w14:textId="77777777" w:rsidR="007A412B" w:rsidRDefault="007A412B" w:rsidP="007A412B">
      <w:pPr>
        <w:rPr>
          <w:sz w:val="20"/>
          <w:szCs w:val="20"/>
          <w:u w:val="single"/>
        </w:rPr>
      </w:pPr>
    </w:p>
    <w:p w14:paraId="08727A35" w14:textId="77777777" w:rsidR="007A412B" w:rsidRDefault="007A412B" w:rsidP="009C6D2E">
      <w:pPr>
        <w:rPr>
          <w:sz w:val="20"/>
          <w:szCs w:val="20"/>
          <w:u w:val="single"/>
        </w:rPr>
      </w:pPr>
      <w:r>
        <w:rPr>
          <w:sz w:val="20"/>
          <w:szCs w:val="20"/>
          <w:u w:val="single"/>
        </w:rPr>
        <w:t>Revenue</w:t>
      </w:r>
    </w:p>
    <w:p w14:paraId="2AC6F801" w14:textId="01275D4F" w:rsidR="007A412B" w:rsidRDefault="007A412B" w:rsidP="009C6D2E">
      <w:pPr>
        <w:pStyle w:val="ListParagraph"/>
        <w:widowControl/>
        <w:numPr>
          <w:ilvl w:val="0"/>
          <w:numId w:val="19"/>
        </w:numPr>
        <w:autoSpaceDE/>
        <w:autoSpaceDN/>
        <w:contextualSpacing/>
        <w:rPr>
          <w:sz w:val="18"/>
          <w:szCs w:val="18"/>
        </w:rPr>
      </w:pPr>
      <w:r>
        <w:rPr>
          <w:b/>
          <w:bCs/>
          <w:sz w:val="18"/>
          <w:szCs w:val="18"/>
        </w:rPr>
        <w:t>Recognize revenue</w:t>
      </w:r>
      <w:r>
        <w:rPr>
          <w:sz w:val="18"/>
          <w:szCs w:val="18"/>
        </w:rPr>
        <w:t xml:space="preserve"> in the month that services are provided</w:t>
      </w:r>
      <w:r w:rsidR="00FD450F">
        <w:rPr>
          <w:sz w:val="18"/>
          <w:szCs w:val="18"/>
        </w:rPr>
        <w:t xml:space="preserve"> whenever possible</w:t>
      </w:r>
      <w:r w:rsidR="00037EA0">
        <w:rPr>
          <w:sz w:val="18"/>
          <w:szCs w:val="18"/>
        </w:rPr>
        <w:t xml:space="preserve">.  </w:t>
      </w:r>
      <w:r w:rsidRPr="00CC7EFF">
        <w:rPr>
          <w:i/>
          <w:iCs/>
          <w:sz w:val="18"/>
          <w:szCs w:val="18"/>
        </w:rPr>
        <w:t>See section 6.0</w:t>
      </w:r>
      <w:r>
        <w:rPr>
          <w:sz w:val="18"/>
          <w:szCs w:val="18"/>
        </w:rPr>
        <w:t xml:space="preserve"> of the </w:t>
      </w:r>
      <w:r w:rsidR="000A2EB6">
        <w:rPr>
          <w:sz w:val="18"/>
          <w:szCs w:val="18"/>
        </w:rPr>
        <w:t>R</w:t>
      </w:r>
      <w:r>
        <w:rPr>
          <w:sz w:val="18"/>
          <w:szCs w:val="18"/>
        </w:rPr>
        <w:t xml:space="preserve">echarge </w:t>
      </w:r>
      <w:r w:rsidR="000A2EB6">
        <w:rPr>
          <w:sz w:val="18"/>
          <w:szCs w:val="18"/>
        </w:rPr>
        <w:t>Operation P</w:t>
      </w:r>
      <w:r>
        <w:rPr>
          <w:sz w:val="18"/>
          <w:szCs w:val="18"/>
        </w:rPr>
        <w:t xml:space="preserve">rocedure </w:t>
      </w:r>
      <w:r w:rsidR="000A2EB6">
        <w:rPr>
          <w:sz w:val="18"/>
          <w:szCs w:val="18"/>
        </w:rPr>
        <w:t>M</w:t>
      </w:r>
      <w:r>
        <w:rPr>
          <w:sz w:val="18"/>
          <w:szCs w:val="18"/>
        </w:rPr>
        <w:t>anual for guidance on revenue.</w:t>
      </w:r>
    </w:p>
    <w:p w14:paraId="2E251369" w14:textId="28F69D34" w:rsidR="007A412B" w:rsidRDefault="007A412B" w:rsidP="009C6D2E">
      <w:pPr>
        <w:pStyle w:val="ListParagraph"/>
        <w:widowControl/>
        <w:numPr>
          <w:ilvl w:val="0"/>
          <w:numId w:val="19"/>
        </w:numPr>
        <w:autoSpaceDE/>
        <w:autoSpaceDN/>
        <w:contextualSpacing/>
        <w:rPr>
          <w:sz w:val="18"/>
          <w:szCs w:val="18"/>
        </w:rPr>
      </w:pPr>
      <w:r w:rsidRPr="000E36E6">
        <w:rPr>
          <w:b/>
          <w:bCs/>
          <w:sz w:val="18"/>
          <w:szCs w:val="18"/>
        </w:rPr>
        <w:t>Use</w:t>
      </w:r>
      <w:r>
        <w:rPr>
          <w:sz w:val="18"/>
          <w:szCs w:val="18"/>
        </w:rPr>
        <w:t xml:space="preserve"> revenue </w:t>
      </w:r>
      <w:r>
        <w:rPr>
          <w:b/>
          <w:bCs/>
          <w:sz w:val="18"/>
          <w:szCs w:val="18"/>
        </w:rPr>
        <w:t>subaccounts 0800/081</w:t>
      </w:r>
      <w:r w:rsidR="0082774B">
        <w:rPr>
          <w:b/>
          <w:bCs/>
          <w:sz w:val="18"/>
          <w:szCs w:val="18"/>
        </w:rPr>
        <w:t>8</w:t>
      </w:r>
      <w:r>
        <w:rPr>
          <w:b/>
          <w:bCs/>
          <w:sz w:val="18"/>
          <w:szCs w:val="18"/>
        </w:rPr>
        <w:t xml:space="preserve"> for external revenue</w:t>
      </w:r>
      <w:r>
        <w:rPr>
          <w:sz w:val="18"/>
          <w:szCs w:val="18"/>
        </w:rPr>
        <w:t xml:space="preserve">.  External users are from outside the University or University affiliated individuals purchasing services for personal use.  They would not have </w:t>
      </w:r>
      <w:r w:rsidR="004D07E7">
        <w:rPr>
          <w:sz w:val="18"/>
          <w:szCs w:val="18"/>
        </w:rPr>
        <w:t>a University</w:t>
      </w:r>
      <w:r>
        <w:rPr>
          <w:sz w:val="18"/>
          <w:szCs w:val="18"/>
        </w:rPr>
        <w:t xml:space="preserve"> account to charge.  Transactions are generally Bursar Cash Receipts.</w:t>
      </w:r>
      <w:r w:rsidR="007F41A0">
        <w:rPr>
          <w:sz w:val="18"/>
          <w:szCs w:val="18"/>
        </w:rPr>
        <w:t xml:space="preserve">  Subaccount 0819 should be used for vendor rebates</w:t>
      </w:r>
      <w:r w:rsidR="0082774B">
        <w:rPr>
          <w:sz w:val="18"/>
          <w:szCs w:val="18"/>
        </w:rPr>
        <w:t xml:space="preserve"> (see below)</w:t>
      </w:r>
      <w:r w:rsidR="007F41A0">
        <w:rPr>
          <w:sz w:val="18"/>
          <w:szCs w:val="18"/>
        </w:rPr>
        <w:t>.</w:t>
      </w:r>
    </w:p>
    <w:p w14:paraId="5F665CD6" w14:textId="05C589F9" w:rsidR="007A412B" w:rsidRPr="009C6D2E" w:rsidRDefault="007A412B" w:rsidP="009C6D2E">
      <w:pPr>
        <w:pStyle w:val="ListParagraph"/>
        <w:widowControl/>
        <w:numPr>
          <w:ilvl w:val="0"/>
          <w:numId w:val="19"/>
        </w:numPr>
        <w:autoSpaceDE/>
        <w:autoSpaceDN/>
        <w:contextualSpacing/>
        <w:rPr>
          <w:i/>
          <w:iCs/>
          <w:sz w:val="18"/>
          <w:szCs w:val="18"/>
        </w:rPr>
      </w:pPr>
      <w:r w:rsidRPr="000E36E6">
        <w:rPr>
          <w:b/>
          <w:bCs/>
          <w:sz w:val="18"/>
          <w:szCs w:val="18"/>
        </w:rPr>
        <w:t>Use</w:t>
      </w:r>
      <w:r>
        <w:rPr>
          <w:sz w:val="18"/>
          <w:szCs w:val="18"/>
        </w:rPr>
        <w:t xml:space="preserve"> revenue </w:t>
      </w:r>
      <w:r>
        <w:rPr>
          <w:b/>
          <w:bCs/>
          <w:sz w:val="18"/>
          <w:szCs w:val="18"/>
        </w:rPr>
        <w:t>subaccounts 0820/0899 for internal revenue</w:t>
      </w:r>
      <w:r>
        <w:rPr>
          <w:sz w:val="18"/>
          <w:szCs w:val="18"/>
        </w:rPr>
        <w:t xml:space="preserve">.  In addition, use the appropriate revenue subaccount to indicate the ledger charged </w:t>
      </w:r>
      <w:r w:rsidRPr="009C6D2E">
        <w:rPr>
          <w:i/>
          <w:iCs/>
          <w:sz w:val="18"/>
          <w:szCs w:val="18"/>
        </w:rPr>
        <w:t>(ex. if charging Federal awards (ledger 5) use a subaccount in the 085x range, where the third digit indicates ledger</w:t>
      </w:r>
      <w:r w:rsidR="009C6D2E">
        <w:rPr>
          <w:i/>
          <w:iCs/>
          <w:sz w:val="18"/>
          <w:szCs w:val="18"/>
        </w:rPr>
        <w:t>)</w:t>
      </w:r>
      <w:r w:rsidRPr="009C6D2E">
        <w:rPr>
          <w:i/>
          <w:iCs/>
          <w:sz w:val="18"/>
          <w:szCs w:val="18"/>
        </w:rPr>
        <w:t xml:space="preserve">.  </w:t>
      </w:r>
      <w:r w:rsidRPr="009C6D2E">
        <w:rPr>
          <w:sz w:val="18"/>
          <w:szCs w:val="18"/>
        </w:rPr>
        <w:t>Transactions are generally Interdepartmental Orders.</w:t>
      </w:r>
      <w:r w:rsidR="00C07D99" w:rsidRPr="009C6D2E">
        <w:rPr>
          <w:sz w:val="18"/>
          <w:szCs w:val="18"/>
        </w:rPr>
        <w:t xml:space="preserve">  In addition, specific subaccounts within each range can be used to track revenue by service if other methods are not being used </w:t>
      </w:r>
      <w:r w:rsidR="00C07D99" w:rsidRPr="009C6D2E">
        <w:rPr>
          <w:i/>
          <w:iCs/>
          <w:sz w:val="18"/>
          <w:szCs w:val="18"/>
        </w:rPr>
        <w:t>(ex. service 1 to ledger 2 = sub 0821, service 2 to ledger 2 = 0822, etc.).</w:t>
      </w:r>
    </w:p>
    <w:p w14:paraId="750478B2" w14:textId="482BE8E5" w:rsidR="00B301D9" w:rsidRDefault="000E36E6" w:rsidP="009C6D2E">
      <w:pPr>
        <w:pStyle w:val="ListParagraph"/>
        <w:widowControl/>
        <w:numPr>
          <w:ilvl w:val="0"/>
          <w:numId w:val="19"/>
        </w:numPr>
        <w:autoSpaceDE/>
        <w:autoSpaceDN/>
        <w:contextualSpacing/>
        <w:rPr>
          <w:sz w:val="18"/>
          <w:szCs w:val="18"/>
        </w:rPr>
      </w:pPr>
      <w:r>
        <w:rPr>
          <w:b/>
          <w:bCs/>
          <w:sz w:val="18"/>
          <w:szCs w:val="18"/>
        </w:rPr>
        <w:t>Charge v</w:t>
      </w:r>
      <w:r w:rsidR="00B301D9" w:rsidRPr="00B301D9">
        <w:rPr>
          <w:b/>
          <w:bCs/>
          <w:sz w:val="18"/>
          <w:szCs w:val="18"/>
        </w:rPr>
        <w:t>endor rebates</w:t>
      </w:r>
      <w:r w:rsidR="00B301D9">
        <w:rPr>
          <w:sz w:val="18"/>
          <w:szCs w:val="18"/>
        </w:rPr>
        <w:t xml:space="preserve"> to a unique revenue subaccount </w:t>
      </w:r>
      <w:r w:rsidR="00F63741">
        <w:rPr>
          <w:b/>
          <w:bCs/>
          <w:sz w:val="18"/>
          <w:szCs w:val="18"/>
        </w:rPr>
        <w:t>0819</w:t>
      </w:r>
      <w:r w:rsidR="00B301D9">
        <w:rPr>
          <w:sz w:val="18"/>
          <w:szCs w:val="18"/>
        </w:rPr>
        <w:t>.</w:t>
      </w:r>
    </w:p>
    <w:p w14:paraId="479747A3" w14:textId="77777777" w:rsidR="007A412B" w:rsidRDefault="007A412B" w:rsidP="009C6D2E">
      <w:pPr>
        <w:pStyle w:val="ListParagraph"/>
        <w:widowControl/>
        <w:numPr>
          <w:ilvl w:val="0"/>
          <w:numId w:val="19"/>
        </w:numPr>
        <w:autoSpaceDE/>
        <w:autoSpaceDN/>
        <w:contextualSpacing/>
        <w:rPr>
          <w:sz w:val="18"/>
          <w:szCs w:val="18"/>
        </w:rPr>
      </w:pPr>
      <w:r>
        <w:rPr>
          <w:b/>
          <w:bCs/>
          <w:sz w:val="18"/>
          <w:szCs w:val="18"/>
        </w:rPr>
        <w:t>Indicate the month</w:t>
      </w:r>
      <w:r>
        <w:rPr>
          <w:sz w:val="18"/>
          <w:szCs w:val="18"/>
        </w:rPr>
        <w:t xml:space="preserve"> that the services were provided in the transaction description whenever possible.</w:t>
      </w:r>
    </w:p>
    <w:p w14:paraId="11A4258A" w14:textId="1659750F" w:rsidR="007A412B" w:rsidRDefault="007A412B" w:rsidP="009C6D2E">
      <w:pPr>
        <w:pStyle w:val="ListParagraph"/>
        <w:widowControl/>
        <w:numPr>
          <w:ilvl w:val="0"/>
          <w:numId w:val="19"/>
        </w:numPr>
        <w:autoSpaceDE/>
        <w:autoSpaceDN/>
        <w:contextualSpacing/>
        <w:rPr>
          <w:sz w:val="18"/>
          <w:szCs w:val="18"/>
        </w:rPr>
      </w:pPr>
      <w:r>
        <w:rPr>
          <w:b/>
          <w:bCs/>
          <w:sz w:val="18"/>
          <w:szCs w:val="18"/>
        </w:rPr>
        <w:t xml:space="preserve">Indicate the specific service(s) </w:t>
      </w:r>
      <w:r>
        <w:rPr>
          <w:sz w:val="18"/>
          <w:szCs w:val="18"/>
        </w:rPr>
        <w:t>provided in the transaction description whenever possible.</w:t>
      </w:r>
    </w:p>
    <w:p w14:paraId="00EC6DDC" w14:textId="77777777" w:rsidR="009C6D2E" w:rsidRDefault="009C6D2E" w:rsidP="009C6D2E">
      <w:pPr>
        <w:pStyle w:val="ListParagraph"/>
        <w:widowControl/>
        <w:autoSpaceDE/>
        <w:autoSpaceDN/>
        <w:ind w:left="720" w:firstLine="0"/>
        <w:contextualSpacing/>
        <w:rPr>
          <w:sz w:val="18"/>
          <w:szCs w:val="18"/>
        </w:rPr>
      </w:pPr>
    </w:p>
    <w:p w14:paraId="6140D322" w14:textId="77777777" w:rsidR="007A412B" w:rsidRPr="008834FA" w:rsidRDefault="007A412B" w:rsidP="009C6D2E">
      <w:pPr>
        <w:rPr>
          <w:sz w:val="20"/>
          <w:szCs w:val="20"/>
          <w:u w:val="single"/>
        </w:rPr>
      </w:pPr>
      <w:r w:rsidRPr="008834FA">
        <w:rPr>
          <w:sz w:val="20"/>
          <w:szCs w:val="20"/>
          <w:u w:val="single"/>
        </w:rPr>
        <w:t>Expenses</w:t>
      </w:r>
    </w:p>
    <w:p w14:paraId="0EF09B71" w14:textId="01BDDAE4" w:rsidR="007A412B" w:rsidRPr="009C6D2E" w:rsidRDefault="007A412B" w:rsidP="009C6D2E">
      <w:pPr>
        <w:pStyle w:val="ListParagraph"/>
        <w:widowControl/>
        <w:numPr>
          <w:ilvl w:val="0"/>
          <w:numId w:val="20"/>
        </w:numPr>
        <w:autoSpaceDE/>
        <w:autoSpaceDN/>
        <w:contextualSpacing/>
        <w:rPr>
          <w:i/>
          <w:iCs/>
          <w:sz w:val="18"/>
          <w:szCs w:val="18"/>
        </w:rPr>
      </w:pPr>
      <w:r w:rsidRPr="000E36E6">
        <w:rPr>
          <w:b/>
          <w:bCs/>
          <w:sz w:val="18"/>
          <w:szCs w:val="18"/>
        </w:rPr>
        <w:t>Charge</w:t>
      </w:r>
      <w:r>
        <w:rPr>
          <w:sz w:val="18"/>
          <w:szCs w:val="18"/>
        </w:rPr>
        <w:t xml:space="preserve"> </w:t>
      </w:r>
      <w:r w:rsidRPr="000E36E6">
        <w:rPr>
          <w:b/>
          <w:bCs/>
          <w:sz w:val="18"/>
          <w:szCs w:val="18"/>
          <w:u w:val="single"/>
        </w:rPr>
        <w:t>all</w:t>
      </w:r>
      <w:r w:rsidRPr="000E36E6">
        <w:rPr>
          <w:b/>
          <w:bCs/>
          <w:sz w:val="18"/>
          <w:szCs w:val="18"/>
        </w:rPr>
        <w:t xml:space="preserve"> </w:t>
      </w:r>
      <w:r w:rsidR="000E36E6">
        <w:rPr>
          <w:b/>
          <w:bCs/>
          <w:sz w:val="18"/>
          <w:szCs w:val="18"/>
        </w:rPr>
        <w:t xml:space="preserve">direct </w:t>
      </w:r>
      <w:r w:rsidR="000A2EB6" w:rsidRPr="000E36E6">
        <w:rPr>
          <w:b/>
          <w:bCs/>
          <w:sz w:val="18"/>
          <w:szCs w:val="18"/>
        </w:rPr>
        <w:t>R</w:t>
      </w:r>
      <w:r>
        <w:rPr>
          <w:b/>
          <w:bCs/>
          <w:sz w:val="18"/>
          <w:szCs w:val="18"/>
        </w:rPr>
        <w:t>echarge</w:t>
      </w:r>
      <w:r w:rsidR="000A2EB6">
        <w:rPr>
          <w:b/>
          <w:bCs/>
          <w:sz w:val="18"/>
          <w:szCs w:val="18"/>
        </w:rPr>
        <w:t xml:space="preserve"> Operation</w:t>
      </w:r>
      <w:r>
        <w:rPr>
          <w:b/>
          <w:bCs/>
          <w:sz w:val="18"/>
          <w:szCs w:val="18"/>
        </w:rPr>
        <w:t xml:space="preserve"> related expenses (salaries/benefits and non-labor) </w:t>
      </w:r>
      <w:r>
        <w:rPr>
          <w:sz w:val="18"/>
          <w:szCs w:val="18"/>
        </w:rPr>
        <w:t xml:space="preserve">to the recharge account with the following </w:t>
      </w:r>
      <w:r w:rsidRPr="009C6D2E">
        <w:rPr>
          <w:sz w:val="18"/>
          <w:szCs w:val="18"/>
        </w:rPr>
        <w:t>exceptions</w:t>
      </w:r>
      <w:r>
        <w:rPr>
          <w:sz w:val="18"/>
          <w:szCs w:val="18"/>
        </w:rPr>
        <w:t xml:space="preserve">:  </w:t>
      </w:r>
      <w:r w:rsidRPr="009C6D2E">
        <w:rPr>
          <w:i/>
          <w:iCs/>
          <w:sz w:val="18"/>
          <w:szCs w:val="18"/>
        </w:rPr>
        <w:t xml:space="preserve">federally subsidized expenses where the grant provides funding for </w:t>
      </w:r>
      <w:r w:rsidR="007B5A1C" w:rsidRPr="009C6D2E">
        <w:rPr>
          <w:i/>
          <w:iCs/>
          <w:sz w:val="18"/>
          <w:szCs w:val="18"/>
        </w:rPr>
        <w:t>R</w:t>
      </w:r>
      <w:r w:rsidRPr="009C6D2E">
        <w:rPr>
          <w:i/>
          <w:iCs/>
          <w:sz w:val="18"/>
          <w:szCs w:val="18"/>
        </w:rPr>
        <w:t>echarge</w:t>
      </w:r>
      <w:r w:rsidR="007B5A1C" w:rsidRPr="009C6D2E">
        <w:rPr>
          <w:i/>
          <w:iCs/>
          <w:sz w:val="18"/>
          <w:szCs w:val="18"/>
        </w:rPr>
        <w:t xml:space="preserve"> Operations</w:t>
      </w:r>
      <w:r w:rsidRPr="009C6D2E">
        <w:rPr>
          <w:i/>
          <w:iCs/>
          <w:sz w:val="18"/>
          <w:szCs w:val="18"/>
        </w:rPr>
        <w:t xml:space="preserve"> (ex. Cancer Center grant), </w:t>
      </w:r>
      <w:r w:rsidR="006B363E" w:rsidRPr="009C6D2E">
        <w:rPr>
          <w:i/>
          <w:iCs/>
          <w:sz w:val="18"/>
          <w:szCs w:val="18"/>
        </w:rPr>
        <w:t xml:space="preserve">federally </w:t>
      </w:r>
      <w:r w:rsidRPr="009C6D2E">
        <w:rPr>
          <w:i/>
          <w:iCs/>
          <w:sz w:val="18"/>
          <w:szCs w:val="18"/>
        </w:rPr>
        <w:t>unallowable expenses (ex. business meals, equipment purchases), equipment purchases, equipment depreciation not included in the recharge rates.</w:t>
      </w:r>
    </w:p>
    <w:p w14:paraId="0AE2E7A5" w14:textId="47EA61B6" w:rsidR="007A412B" w:rsidRDefault="000E36E6" w:rsidP="009C6D2E">
      <w:pPr>
        <w:pStyle w:val="ListParagraph"/>
        <w:widowControl/>
        <w:numPr>
          <w:ilvl w:val="0"/>
          <w:numId w:val="20"/>
        </w:numPr>
        <w:autoSpaceDE/>
        <w:autoSpaceDN/>
        <w:contextualSpacing/>
        <w:rPr>
          <w:sz w:val="18"/>
          <w:szCs w:val="18"/>
        </w:rPr>
      </w:pPr>
      <w:r>
        <w:rPr>
          <w:b/>
          <w:bCs/>
          <w:sz w:val="18"/>
          <w:szCs w:val="18"/>
        </w:rPr>
        <w:t>Spread out the c</w:t>
      </w:r>
      <w:r w:rsidR="007A412B">
        <w:rPr>
          <w:b/>
          <w:bCs/>
          <w:sz w:val="18"/>
          <w:szCs w:val="18"/>
        </w:rPr>
        <w:t>ost of multi-year supplies and services</w:t>
      </w:r>
      <w:r w:rsidR="007A412B">
        <w:rPr>
          <w:sz w:val="18"/>
          <w:szCs w:val="18"/>
        </w:rPr>
        <w:t xml:space="preserve"> per instructions in section 5.0 of the </w:t>
      </w:r>
      <w:r w:rsidR="00B708F5">
        <w:rPr>
          <w:sz w:val="18"/>
          <w:szCs w:val="18"/>
        </w:rPr>
        <w:t>R</w:t>
      </w:r>
      <w:r w:rsidR="007A412B">
        <w:rPr>
          <w:sz w:val="18"/>
          <w:szCs w:val="18"/>
        </w:rPr>
        <w:t xml:space="preserve">echarge </w:t>
      </w:r>
      <w:r w:rsidR="00B708F5">
        <w:rPr>
          <w:sz w:val="18"/>
          <w:szCs w:val="18"/>
        </w:rPr>
        <w:t>Operation P</w:t>
      </w:r>
      <w:r w:rsidR="007A412B">
        <w:rPr>
          <w:sz w:val="18"/>
          <w:szCs w:val="18"/>
        </w:rPr>
        <w:t xml:space="preserve">rocedure </w:t>
      </w:r>
      <w:r w:rsidR="00B708F5">
        <w:rPr>
          <w:sz w:val="18"/>
          <w:szCs w:val="18"/>
        </w:rPr>
        <w:t>M</w:t>
      </w:r>
      <w:r w:rsidR="007A412B">
        <w:rPr>
          <w:sz w:val="18"/>
          <w:szCs w:val="18"/>
        </w:rPr>
        <w:t xml:space="preserve">anual.  </w:t>
      </w:r>
      <w:r w:rsidR="007A412B">
        <w:rPr>
          <w:b/>
          <w:bCs/>
          <w:sz w:val="18"/>
          <w:szCs w:val="18"/>
        </w:rPr>
        <w:t>Large dollar supply and service purchases</w:t>
      </w:r>
      <w:r w:rsidR="007A412B">
        <w:rPr>
          <w:sz w:val="18"/>
          <w:szCs w:val="18"/>
        </w:rPr>
        <w:t xml:space="preserve"> that will be </w:t>
      </w:r>
      <w:r w:rsidR="007A412B">
        <w:rPr>
          <w:b/>
          <w:bCs/>
          <w:sz w:val="18"/>
          <w:szCs w:val="18"/>
        </w:rPr>
        <w:t>used over several fiscal years</w:t>
      </w:r>
      <w:r w:rsidR="007A412B">
        <w:rPr>
          <w:sz w:val="18"/>
          <w:szCs w:val="18"/>
        </w:rPr>
        <w:t xml:space="preserve"> should </w:t>
      </w:r>
      <w:r w:rsidR="007A412B" w:rsidRPr="000E36E6">
        <w:rPr>
          <w:b/>
          <w:bCs/>
          <w:sz w:val="18"/>
          <w:szCs w:val="18"/>
        </w:rPr>
        <w:t>not be charged</w:t>
      </w:r>
      <w:r w:rsidR="007A412B">
        <w:rPr>
          <w:sz w:val="18"/>
          <w:szCs w:val="18"/>
        </w:rPr>
        <w:t xml:space="preserve"> to the recharge account </w:t>
      </w:r>
      <w:r w:rsidR="007A412B" w:rsidRPr="000E36E6">
        <w:rPr>
          <w:b/>
          <w:bCs/>
          <w:sz w:val="18"/>
          <w:szCs w:val="18"/>
        </w:rPr>
        <w:t>all in one year</w:t>
      </w:r>
      <w:r w:rsidR="007A412B">
        <w:rPr>
          <w:sz w:val="18"/>
          <w:szCs w:val="18"/>
        </w:rPr>
        <w:t xml:space="preserve"> but rather as supplies/services are used.</w:t>
      </w:r>
      <w:r w:rsidR="009D6116">
        <w:rPr>
          <w:sz w:val="18"/>
          <w:szCs w:val="18"/>
        </w:rPr>
        <w:t xml:space="preserve">  This ensures better matching of expenses to revenues for the year.</w:t>
      </w:r>
    </w:p>
    <w:p w14:paraId="3DDD53C6" w14:textId="142C474A" w:rsidR="007A412B" w:rsidRDefault="007A412B" w:rsidP="009C6D2E">
      <w:pPr>
        <w:pStyle w:val="ListParagraph"/>
        <w:widowControl/>
        <w:numPr>
          <w:ilvl w:val="0"/>
          <w:numId w:val="20"/>
        </w:numPr>
        <w:autoSpaceDE/>
        <w:autoSpaceDN/>
        <w:contextualSpacing/>
        <w:rPr>
          <w:sz w:val="18"/>
          <w:szCs w:val="18"/>
        </w:rPr>
      </w:pPr>
      <w:r w:rsidRPr="000E36E6">
        <w:rPr>
          <w:b/>
          <w:bCs/>
          <w:sz w:val="18"/>
          <w:szCs w:val="18"/>
        </w:rPr>
        <w:t>Do not charge</w:t>
      </w:r>
      <w:r>
        <w:rPr>
          <w:b/>
          <w:bCs/>
          <w:sz w:val="18"/>
          <w:szCs w:val="18"/>
        </w:rPr>
        <w:t xml:space="preserve"> </w:t>
      </w:r>
      <w:r w:rsidR="006B363E">
        <w:rPr>
          <w:b/>
          <w:bCs/>
          <w:sz w:val="18"/>
          <w:szCs w:val="18"/>
        </w:rPr>
        <w:t>federally u</w:t>
      </w:r>
      <w:r>
        <w:rPr>
          <w:b/>
          <w:bCs/>
          <w:sz w:val="18"/>
          <w:szCs w:val="18"/>
        </w:rPr>
        <w:t>nallowable expenses</w:t>
      </w:r>
      <w:r>
        <w:rPr>
          <w:sz w:val="18"/>
          <w:szCs w:val="18"/>
        </w:rPr>
        <w:t xml:space="preserve"> related to the </w:t>
      </w:r>
      <w:r w:rsidRPr="000E36E6">
        <w:rPr>
          <w:b/>
          <w:bCs/>
          <w:sz w:val="18"/>
          <w:szCs w:val="18"/>
        </w:rPr>
        <w:t>to the recharge account</w:t>
      </w:r>
      <w:r>
        <w:rPr>
          <w:sz w:val="18"/>
          <w:szCs w:val="18"/>
        </w:rPr>
        <w:t xml:space="preserve"> but rather fund from other sources (</w:t>
      </w:r>
      <w:r w:rsidR="009C6D2E">
        <w:rPr>
          <w:sz w:val="18"/>
          <w:szCs w:val="18"/>
        </w:rPr>
        <w:t>with the exception of</w:t>
      </w:r>
      <w:r>
        <w:rPr>
          <w:sz w:val="18"/>
          <w:szCs w:val="18"/>
        </w:rPr>
        <w:t xml:space="preserve"> unallowable fringe – explained below).  Examples of unallowable subaccounts are:  30xx, 6xxx and 99xx.</w:t>
      </w:r>
    </w:p>
    <w:p w14:paraId="6EE39A8F" w14:textId="515DCF04" w:rsidR="007A412B" w:rsidRDefault="000E36E6" w:rsidP="009C6D2E">
      <w:pPr>
        <w:pStyle w:val="ListParagraph"/>
        <w:widowControl/>
        <w:numPr>
          <w:ilvl w:val="0"/>
          <w:numId w:val="20"/>
        </w:numPr>
        <w:autoSpaceDE/>
        <w:autoSpaceDN/>
        <w:contextualSpacing/>
        <w:rPr>
          <w:sz w:val="18"/>
          <w:szCs w:val="18"/>
        </w:rPr>
      </w:pPr>
      <w:r w:rsidRPr="000E36E6">
        <w:rPr>
          <w:b/>
          <w:bCs/>
          <w:sz w:val="18"/>
          <w:szCs w:val="18"/>
        </w:rPr>
        <w:t>Ensure</w:t>
      </w:r>
      <w:r>
        <w:rPr>
          <w:sz w:val="18"/>
          <w:szCs w:val="18"/>
        </w:rPr>
        <w:t xml:space="preserve"> that the </w:t>
      </w:r>
      <w:r w:rsidR="007A412B">
        <w:rPr>
          <w:sz w:val="18"/>
          <w:szCs w:val="18"/>
        </w:rPr>
        <w:t xml:space="preserve"> </w:t>
      </w:r>
      <w:r w:rsidR="007A412B">
        <w:rPr>
          <w:b/>
          <w:bCs/>
          <w:sz w:val="18"/>
          <w:szCs w:val="18"/>
        </w:rPr>
        <w:t>unallowable portion of fringe benefit charges</w:t>
      </w:r>
      <w:r w:rsidR="007A412B">
        <w:rPr>
          <w:sz w:val="18"/>
          <w:szCs w:val="18"/>
        </w:rPr>
        <w:t xml:space="preserve"> (i.e. difference between the University Benefit Eligible and Federal Benefit Eligible rate) is </w:t>
      </w:r>
      <w:r w:rsidR="007A412B">
        <w:rPr>
          <w:b/>
          <w:bCs/>
          <w:sz w:val="18"/>
          <w:szCs w:val="18"/>
        </w:rPr>
        <w:t xml:space="preserve">covered by the </w:t>
      </w:r>
      <w:r w:rsidR="007A412B" w:rsidRPr="009D6116">
        <w:rPr>
          <w:b/>
          <w:bCs/>
          <w:sz w:val="18"/>
          <w:szCs w:val="18"/>
          <w:u w:val="single"/>
        </w:rPr>
        <w:t>additional revenue</w:t>
      </w:r>
      <w:r w:rsidR="007A412B">
        <w:rPr>
          <w:b/>
          <w:bCs/>
          <w:sz w:val="18"/>
          <w:szCs w:val="18"/>
        </w:rPr>
        <w:t xml:space="preserve"> from higher </w:t>
      </w:r>
      <w:r w:rsidR="007A412B" w:rsidRPr="00F63741">
        <w:rPr>
          <w:b/>
          <w:bCs/>
          <w:sz w:val="18"/>
          <w:szCs w:val="18"/>
        </w:rPr>
        <w:t>external rates</w:t>
      </w:r>
      <w:r w:rsidR="007A412B">
        <w:rPr>
          <w:sz w:val="18"/>
          <w:szCs w:val="18"/>
        </w:rPr>
        <w:t xml:space="preserve"> </w:t>
      </w:r>
      <w:r w:rsidR="00BD1856" w:rsidRPr="00BD1856">
        <w:rPr>
          <w:b/>
          <w:bCs/>
          <w:sz w:val="18"/>
          <w:szCs w:val="18"/>
          <w:u w:val="single"/>
        </w:rPr>
        <w:t>OR</w:t>
      </w:r>
      <w:r w:rsidR="00F63741" w:rsidRPr="00F63741">
        <w:rPr>
          <w:b/>
          <w:bCs/>
          <w:sz w:val="18"/>
          <w:szCs w:val="18"/>
        </w:rPr>
        <w:t xml:space="preserve"> subsidize</w:t>
      </w:r>
      <w:r w:rsidR="00BD1856">
        <w:rPr>
          <w:b/>
          <w:bCs/>
          <w:sz w:val="18"/>
          <w:szCs w:val="18"/>
        </w:rPr>
        <w:t>d using subaccount 9499</w:t>
      </w:r>
      <w:r w:rsidR="00F63741">
        <w:rPr>
          <w:sz w:val="18"/>
          <w:szCs w:val="18"/>
        </w:rPr>
        <w:t xml:space="preserve"> </w:t>
      </w:r>
      <w:r w:rsidR="007A412B">
        <w:rPr>
          <w:sz w:val="18"/>
          <w:szCs w:val="18"/>
        </w:rPr>
        <w:t xml:space="preserve">by year end.  This cost should </w:t>
      </w:r>
      <w:r w:rsidR="007A412B" w:rsidRPr="000E36E6">
        <w:rPr>
          <w:b/>
          <w:bCs/>
          <w:sz w:val="18"/>
          <w:szCs w:val="18"/>
        </w:rPr>
        <w:t>not be included in recharge rates</w:t>
      </w:r>
      <w:r w:rsidR="007A412B">
        <w:rPr>
          <w:sz w:val="18"/>
          <w:szCs w:val="18"/>
        </w:rPr>
        <w:t>.</w:t>
      </w:r>
    </w:p>
    <w:p w14:paraId="2CAD52AA" w14:textId="2B256052" w:rsidR="007A412B" w:rsidRDefault="007A412B" w:rsidP="009C6D2E">
      <w:pPr>
        <w:pStyle w:val="ListParagraph"/>
        <w:widowControl/>
        <w:numPr>
          <w:ilvl w:val="0"/>
          <w:numId w:val="20"/>
        </w:numPr>
        <w:autoSpaceDE/>
        <w:autoSpaceDN/>
        <w:contextualSpacing/>
        <w:rPr>
          <w:sz w:val="18"/>
          <w:szCs w:val="18"/>
        </w:rPr>
      </w:pPr>
      <w:r w:rsidRPr="000E36E6">
        <w:rPr>
          <w:b/>
          <w:bCs/>
          <w:sz w:val="18"/>
          <w:szCs w:val="18"/>
        </w:rPr>
        <w:t>Do not charge</w:t>
      </w:r>
      <w:r>
        <w:rPr>
          <w:b/>
          <w:bCs/>
          <w:sz w:val="18"/>
          <w:szCs w:val="18"/>
        </w:rPr>
        <w:t xml:space="preserve"> equipment </w:t>
      </w:r>
      <w:r>
        <w:rPr>
          <w:b/>
          <w:bCs/>
          <w:sz w:val="18"/>
          <w:szCs w:val="18"/>
          <w:u w:val="single"/>
        </w:rPr>
        <w:t>purchases</w:t>
      </w:r>
      <w:r>
        <w:rPr>
          <w:sz w:val="18"/>
          <w:szCs w:val="18"/>
        </w:rPr>
        <w:t xml:space="preserve"> (subs 6xxx) to the </w:t>
      </w:r>
      <w:r w:rsidRPr="000E36E6">
        <w:rPr>
          <w:b/>
          <w:bCs/>
          <w:sz w:val="18"/>
          <w:szCs w:val="18"/>
        </w:rPr>
        <w:t>recharge account</w:t>
      </w:r>
      <w:r>
        <w:rPr>
          <w:sz w:val="18"/>
          <w:szCs w:val="18"/>
        </w:rPr>
        <w:t xml:space="preserve">.  Only </w:t>
      </w:r>
      <w:r>
        <w:rPr>
          <w:b/>
          <w:bCs/>
          <w:sz w:val="18"/>
          <w:szCs w:val="18"/>
        </w:rPr>
        <w:t xml:space="preserve">equipment </w:t>
      </w:r>
      <w:r>
        <w:rPr>
          <w:b/>
          <w:bCs/>
          <w:sz w:val="18"/>
          <w:szCs w:val="18"/>
          <w:u w:val="single"/>
        </w:rPr>
        <w:t>depreciation</w:t>
      </w:r>
      <w:r>
        <w:rPr>
          <w:b/>
          <w:bCs/>
          <w:sz w:val="18"/>
          <w:szCs w:val="18"/>
        </w:rPr>
        <w:t xml:space="preserve"> is an allowable cos</w:t>
      </w:r>
      <w:r>
        <w:rPr>
          <w:sz w:val="18"/>
          <w:szCs w:val="18"/>
        </w:rPr>
        <w:t xml:space="preserve">t but this must be arranged with Financial Services and </w:t>
      </w:r>
      <w:r w:rsidR="000E36E6">
        <w:rPr>
          <w:sz w:val="18"/>
          <w:szCs w:val="18"/>
        </w:rPr>
        <w:t>when applicable</w:t>
      </w:r>
      <w:r>
        <w:rPr>
          <w:sz w:val="18"/>
          <w:szCs w:val="18"/>
        </w:rPr>
        <w:t xml:space="preserve">, permission must be granted by the Division.  Monthly depreciation charges will be </w:t>
      </w:r>
      <w:r w:rsidR="005642AA">
        <w:rPr>
          <w:sz w:val="18"/>
          <w:szCs w:val="18"/>
        </w:rPr>
        <w:t>done</w:t>
      </w:r>
      <w:r>
        <w:rPr>
          <w:sz w:val="18"/>
          <w:szCs w:val="18"/>
        </w:rPr>
        <w:t xml:space="preserve"> by Financial Services.</w:t>
      </w:r>
    </w:p>
    <w:p w14:paraId="10492132" w14:textId="77777777" w:rsidR="007A412B" w:rsidRDefault="007A412B" w:rsidP="009C6D2E">
      <w:pPr>
        <w:pStyle w:val="ListParagraph"/>
        <w:widowControl/>
        <w:numPr>
          <w:ilvl w:val="0"/>
          <w:numId w:val="20"/>
        </w:numPr>
        <w:autoSpaceDE/>
        <w:autoSpaceDN/>
        <w:contextualSpacing/>
        <w:rPr>
          <w:sz w:val="18"/>
          <w:szCs w:val="18"/>
        </w:rPr>
      </w:pPr>
      <w:r w:rsidRPr="000E36E6">
        <w:rPr>
          <w:b/>
          <w:bCs/>
          <w:sz w:val="18"/>
          <w:szCs w:val="18"/>
        </w:rPr>
        <w:t xml:space="preserve">Use </w:t>
      </w:r>
      <w:r>
        <w:rPr>
          <w:sz w:val="18"/>
          <w:szCs w:val="18"/>
        </w:rPr>
        <w:t xml:space="preserve">the </w:t>
      </w:r>
      <w:r>
        <w:rPr>
          <w:b/>
          <w:bCs/>
          <w:sz w:val="18"/>
          <w:szCs w:val="18"/>
        </w:rPr>
        <w:t>appropriate subaccounts</w:t>
      </w:r>
      <w:r>
        <w:rPr>
          <w:sz w:val="18"/>
          <w:szCs w:val="18"/>
        </w:rPr>
        <w:t xml:space="preserve"> when charging expenses to the recharge account.  Refer to the </w:t>
      </w:r>
      <w:r w:rsidR="00B708F5">
        <w:rPr>
          <w:sz w:val="18"/>
          <w:szCs w:val="18"/>
        </w:rPr>
        <w:t>R</w:t>
      </w:r>
      <w:r>
        <w:rPr>
          <w:sz w:val="18"/>
          <w:szCs w:val="18"/>
        </w:rPr>
        <w:t xml:space="preserve">echarge </w:t>
      </w:r>
      <w:r w:rsidR="00B708F5">
        <w:rPr>
          <w:sz w:val="18"/>
          <w:szCs w:val="18"/>
        </w:rPr>
        <w:t>Operation P</w:t>
      </w:r>
      <w:r>
        <w:rPr>
          <w:sz w:val="18"/>
          <w:szCs w:val="18"/>
        </w:rPr>
        <w:t xml:space="preserve">rocedure </w:t>
      </w:r>
      <w:r w:rsidR="00B708F5">
        <w:rPr>
          <w:sz w:val="18"/>
          <w:szCs w:val="18"/>
        </w:rPr>
        <w:t>M</w:t>
      </w:r>
      <w:r>
        <w:rPr>
          <w:sz w:val="18"/>
          <w:szCs w:val="18"/>
        </w:rPr>
        <w:t xml:space="preserve">anual for guidance.  </w:t>
      </w:r>
      <w:r>
        <w:rPr>
          <w:b/>
          <w:bCs/>
          <w:sz w:val="18"/>
          <w:szCs w:val="18"/>
        </w:rPr>
        <w:t xml:space="preserve">Do </w:t>
      </w:r>
      <w:r>
        <w:rPr>
          <w:b/>
          <w:bCs/>
          <w:sz w:val="18"/>
          <w:szCs w:val="18"/>
          <w:u w:val="single"/>
        </w:rPr>
        <w:t>not</w:t>
      </w:r>
      <w:r>
        <w:rPr>
          <w:b/>
          <w:bCs/>
          <w:sz w:val="18"/>
          <w:szCs w:val="18"/>
        </w:rPr>
        <w:t xml:space="preserve"> use lump sum transfer (96xx/97xx) subaccounts</w:t>
      </w:r>
      <w:r>
        <w:rPr>
          <w:sz w:val="18"/>
          <w:szCs w:val="18"/>
        </w:rPr>
        <w:t xml:space="preserve"> unless permitted by Financial Services.</w:t>
      </w:r>
    </w:p>
    <w:p w14:paraId="608B420B" w14:textId="093F4740" w:rsidR="007A412B" w:rsidRDefault="007A412B" w:rsidP="009C6D2E">
      <w:pPr>
        <w:pStyle w:val="ListParagraph"/>
        <w:widowControl/>
        <w:numPr>
          <w:ilvl w:val="0"/>
          <w:numId w:val="20"/>
        </w:numPr>
        <w:autoSpaceDE/>
        <w:autoSpaceDN/>
        <w:contextualSpacing/>
        <w:rPr>
          <w:sz w:val="18"/>
          <w:szCs w:val="18"/>
        </w:rPr>
      </w:pPr>
      <w:r w:rsidRPr="000E36E6">
        <w:rPr>
          <w:b/>
          <w:bCs/>
          <w:sz w:val="18"/>
          <w:szCs w:val="18"/>
        </w:rPr>
        <w:t>Provide</w:t>
      </w:r>
      <w:r>
        <w:rPr>
          <w:sz w:val="18"/>
          <w:szCs w:val="18"/>
        </w:rPr>
        <w:t xml:space="preserve"> a </w:t>
      </w:r>
      <w:r>
        <w:rPr>
          <w:b/>
          <w:bCs/>
          <w:sz w:val="18"/>
          <w:szCs w:val="18"/>
        </w:rPr>
        <w:t>clear description</w:t>
      </w:r>
      <w:r>
        <w:rPr>
          <w:sz w:val="18"/>
          <w:szCs w:val="18"/>
        </w:rPr>
        <w:t xml:space="preserve"> of the </w:t>
      </w:r>
      <w:r>
        <w:rPr>
          <w:b/>
          <w:bCs/>
          <w:sz w:val="18"/>
          <w:szCs w:val="18"/>
        </w:rPr>
        <w:t>expense in the transaction description</w:t>
      </w:r>
      <w:r>
        <w:rPr>
          <w:sz w:val="18"/>
          <w:szCs w:val="18"/>
        </w:rPr>
        <w:t>, especially for subaccounts such as 4900 (all other services) and 5900 (all other supplies).</w:t>
      </w:r>
      <w:r w:rsidR="005642AA">
        <w:rPr>
          <w:sz w:val="18"/>
          <w:szCs w:val="18"/>
        </w:rPr>
        <w:t xml:space="preserve">  Additional information should also be provided for these subaccounts on the rate template.</w:t>
      </w:r>
    </w:p>
    <w:p w14:paraId="5B9D09D0" w14:textId="77777777" w:rsidR="009C6D2E" w:rsidRDefault="009C6D2E" w:rsidP="009C6D2E">
      <w:pPr>
        <w:pStyle w:val="ListParagraph"/>
        <w:widowControl/>
        <w:autoSpaceDE/>
        <w:autoSpaceDN/>
        <w:ind w:left="720" w:firstLine="0"/>
        <w:contextualSpacing/>
        <w:rPr>
          <w:sz w:val="18"/>
          <w:szCs w:val="18"/>
        </w:rPr>
      </w:pPr>
    </w:p>
    <w:p w14:paraId="597199C1" w14:textId="77777777" w:rsidR="007A412B" w:rsidRPr="008834FA" w:rsidRDefault="007A412B" w:rsidP="009C6D2E">
      <w:pPr>
        <w:rPr>
          <w:sz w:val="20"/>
          <w:szCs w:val="20"/>
          <w:u w:val="single"/>
        </w:rPr>
      </w:pPr>
      <w:r w:rsidRPr="008834FA">
        <w:rPr>
          <w:sz w:val="20"/>
          <w:szCs w:val="20"/>
          <w:u w:val="single"/>
        </w:rPr>
        <w:t>Fund Balance</w:t>
      </w:r>
    </w:p>
    <w:p w14:paraId="76246151" w14:textId="328E524F" w:rsidR="007A412B" w:rsidRDefault="007A412B" w:rsidP="009C6D2E">
      <w:pPr>
        <w:pStyle w:val="ListParagraph"/>
        <w:widowControl/>
        <w:numPr>
          <w:ilvl w:val="0"/>
          <w:numId w:val="21"/>
        </w:numPr>
        <w:autoSpaceDE/>
        <w:autoSpaceDN/>
        <w:contextualSpacing/>
        <w:rPr>
          <w:sz w:val="18"/>
          <w:szCs w:val="18"/>
        </w:rPr>
      </w:pPr>
      <w:r w:rsidRPr="000E36E6">
        <w:rPr>
          <w:b/>
          <w:bCs/>
          <w:sz w:val="18"/>
          <w:szCs w:val="18"/>
        </w:rPr>
        <w:t>Monitor</w:t>
      </w:r>
      <w:r>
        <w:rPr>
          <w:sz w:val="18"/>
          <w:szCs w:val="18"/>
        </w:rPr>
        <w:t xml:space="preserve"> the </w:t>
      </w:r>
      <w:r w:rsidR="00B708F5">
        <w:rPr>
          <w:sz w:val="18"/>
          <w:szCs w:val="18"/>
        </w:rPr>
        <w:t>R</w:t>
      </w:r>
      <w:r>
        <w:rPr>
          <w:sz w:val="18"/>
          <w:szCs w:val="18"/>
        </w:rPr>
        <w:t>echarge</w:t>
      </w:r>
      <w:r w:rsidR="00B708F5">
        <w:rPr>
          <w:sz w:val="18"/>
          <w:szCs w:val="18"/>
        </w:rPr>
        <w:t xml:space="preserve"> Operation</w:t>
      </w:r>
      <w:r>
        <w:rPr>
          <w:sz w:val="18"/>
          <w:szCs w:val="18"/>
        </w:rPr>
        <w:t xml:space="preserve"> </w:t>
      </w:r>
      <w:r>
        <w:rPr>
          <w:b/>
          <w:bCs/>
          <w:sz w:val="18"/>
          <w:szCs w:val="18"/>
        </w:rPr>
        <w:t>fund balance</w:t>
      </w:r>
      <w:r>
        <w:rPr>
          <w:sz w:val="18"/>
          <w:szCs w:val="18"/>
        </w:rPr>
        <w:t xml:space="preserve"> in the recharge GL account </w:t>
      </w:r>
      <w:r w:rsidR="006B363E" w:rsidRPr="006B363E">
        <w:rPr>
          <w:b/>
          <w:bCs/>
          <w:sz w:val="18"/>
          <w:szCs w:val="18"/>
        </w:rPr>
        <w:t xml:space="preserve">ideally monthly but </w:t>
      </w:r>
      <w:r w:rsidRPr="006B363E">
        <w:rPr>
          <w:b/>
          <w:bCs/>
          <w:sz w:val="18"/>
          <w:szCs w:val="18"/>
        </w:rPr>
        <w:t>at</w:t>
      </w:r>
      <w:r>
        <w:rPr>
          <w:b/>
          <w:bCs/>
          <w:sz w:val="18"/>
          <w:szCs w:val="18"/>
        </w:rPr>
        <w:t xml:space="preserve"> least quarterly</w:t>
      </w:r>
      <w:r>
        <w:rPr>
          <w:sz w:val="18"/>
          <w:szCs w:val="18"/>
        </w:rPr>
        <w:t xml:space="preserve"> to ensure the established rates are not too high (surplus) or too low (deficit).  There will be timing differences but, in some cases,  </w:t>
      </w:r>
      <w:r>
        <w:rPr>
          <w:b/>
          <w:bCs/>
          <w:sz w:val="18"/>
          <w:szCs w:val="18"/>
        </w:rPr>
        <w:t>rates may need to be adjusted mid-year</w:t>
      </w:r>
      <w:r>
        <w:rPr>
          <w:sz w:val="18"/>
          <w:szCs w:val="18"/>
        </w:rPr>
        <w:t xml:space="preserve"> to ensure breakeven.</w:t>
      </w:r>
    </w:p>
    <w:p w14:paraId="18F8657C" w14:textId="77777777" w:rsidR="009C6D2E" w:rsidRDefault="009C6D2E" w:rsidP="009C6D2E">
      <w:pPr>
        <w:pStyle w:val="ListParagraph"/>
        <w:widowControl/>
        <w:autoSpaceDE/>
        <w:autoSpaceDN/>
        <w:ind w:left="720" w:firstLine="0"/>
        <w:contextualSpacing/>
        <w:rPr>
          <w:sz w:val="18"/>
          <w:szCs w:val="18"/>
        </w:rPr>
      </w:pPr>
    </w:p>
    <w:p w14:paraId="0B05C737" w14:textId="62DDD05E" w:rsidR="006B363E" w:rsidRPr="008834FA" w:rsidRDefault="006B363E" w:rsidP="009C6D2E">
      <w:pPr>
        <w:rPr>
          <w:sz w:val="20"/>
          <w:szCs w:val="20"/>
          <w:u w:val="single"/>
        </w:rPr>
      </w:pPr>
      <w:r w:rsidRPr="008834FA">
        <w:rPr>
          <w:sz w:val="20"/>
          <w:szCs w:val="20"/>
          <w:u w:val="single"/>
        </w:rPr>
        <w:t>Billing</w:t>
      </w:r>
    </w:p>
    <w:p w14:paraId="625EDAE2" w14:textId="09EF5E4D" w:rsidR="00240F97" w:rsidRDefault="006B363E" w:rsidP="009C6D2E">
      <w:pPr>
        <w:pStyle w:val="ListParagraph"/>
        <w:widowControl/>
        <w:numPr>
          <w:ilvl w:val="0"/>
          <w:numId w:val="21"/>
        </w:numPr>
        <w:autoSpaceDE/>
        <w:autoSpaceDN/>
        <w:contextualSpacing/>
        <w:rPr>
          <w:sz w:val="18"/>
          <w:szCs w:val="18"/>
        </w:rPr>
      </w:pPr>
      <w:r w:rsidRPr="006B363E">
        <w:rPr>
          <w:b/>
          <w:bCs/>
          <w:sz w:val="18"/>
          <w:szCs w:val="18"/>
        </w:rPr>
        <w:t>Bill</w:t>
      </w:r>
      <w:r>
        <w:rPr>
          <w:sz w:val="18"/>
          <w:szCs w:val="18"/>
        </w:rPr>
        <w:t xml:space="preserve"> recharge users </w:t>
      </w:r>
      <w:r w:rsidRPr="006B363E">
        <w:rPr>
          <w:b/>
          <w:bCs/>
          <w:sz w:val="18"/>
          <w:szCs w:val="18"/>
        </w:rPr>
        <w:t>monthly</w:t>
      </w:r>
      <w:r>
        <w:rPr>
          <w:sz w:val="18"/>
          <w:szCs w:val="18"/>
        </w:rPr>
        <w:t xml:space="preserve"> </w:t>
      </w:r>
      <w:r w:rsidR="00FD5F26">
        <w:rPr>
          <w:sz w:val="18"/>
          <w:szCs w:val="18"/>
        </w:rPr>
        <w:t xml:space="preserve">whenever possible </w:t>
      </w:r>
      <w:r>
        <w:rPr>
          <w:sz w:val="18"/>
          <w:szCs w:val="18"/>
        </w:rPr>
        <w:t xml:space="preserve">in order to ensure that revenue is recorded in the correct period.  </w:t>
      </w:r>
    </w:p>
    <w:p w14:paraId="77DE20E2" w14:textId="3F016ED6" w:rsidR="00240F97" w:rsidRDefault="00240F97" w:rsidP="009C6D2E">
      <w:pPr>
        <w:pStyle w:val="ListParagraph"/>
        <w:widowControl/>
        <w:numPr>
          <w:ilvl w:val="0"/>
          <w:numId w:val="21"/>
        </w:numPr>
        <w:autoSpaceDE/>
        <w:autoSpaceDN/>
        <w:contextualSpacing/>
        <w:rPr>
          <w:sz w:val="18"/>
          <w:szCs w:val="18"/>
        </w:rPr>
      </w:pPr>
      <w:r>
        <w:rPr>
          <w:b/>
          <w:bCs/>
          <w:sz w:val="18"/>
          <w:szCs w:val="18"/>
        </w:rPr>
        <w:t>Collect b</w:t>
      </w:r>
      <w:r w:rsidR="006B363E" w:rsidRPr="006B363E">
        <w:rPr>
          <w:b/>
          <w:bCs/>
          <w:sz w:val="18"/>
          <w:szCs w:val="18"/>
        </w:rPr>
        <w:t>illing information</w:t>
      </w:r>
      <w:r w:rsidR="006B363E">
        <w:rPr>
          <w:sz w:val="18"/>
          <w:szCs w:val="18"/>
        </w:rPr>
        <w:t xml:space="preserve"> (user name, address, type (internal/external), FAS account number, etc.</w:t>
      </w:r>
      <w:r w:rsidR="00FD5F26">
        <w:rPr>
          <w:sz w:val="18"/>
          <w:szCs w:val="18"/>
        </w:rPr>
        <w:t>)</w:t>
      </w:r>
      <w:r w:rsidR="006B363E">
        <w:rPr>
          <w:sz w:val="18"/>
          <w:szCs w:val="18"/>
        </w:rPr>
        <w:t xml:space="preserve"> </w:t>
      </w:r>
      <w:r w:rsidR="006B363E" w:rsidRPr="006B363E">
        <w:rPr>
          <w:b/>
          <w:bCs/>
          <w:sz w:val="18"/>
          <w:szCs w:val="18"/>
        </w:rPr>
        <w:t>when services are ordered</w:t>
      </w:r>
      <w:r w:rsidR="006B363E">
        <w:rPr>
          <w:sz w:val="18"/>
          <w:szCs w:val="18"/>
        </w:rPr>
        <w:t xml:space="preserve">.  </w:t>
      </w:r>
    </w:p>
    <w:p w14:paraId="3D876AD6" w14:textId="68553454" w:rsidR="00240F97" w:rsidRDefault="009C6D2E" w:rsidP="009C6D2E">
      <w:pPr>
        <w:pStyle w:val="ListParagraph"/>
        <w:widowControl/>
        <w:numPr>
          <w:ilvl w:val="0"/>
          <w:numId w:val="21"/>
        </w:numPr>
        <w:autoSpaceDE/>
        <w:autoSpaceDN/>
        <w:contextualSpacing/>
        <w:rPr>
          <w:sz w:val="18"/>
          <w:szCs w:val="18"/>
        </w:rPr>
      </w:pPr>
      <w:r>
        <w:rPr>
          <w:b/>
          <w:bCs/>
          <w:sz w:val="18"/>
          <w:szCs w:val="18"/>
        </w:rPr>
        <w:t>Submit</w:t>
      </w:r>
      <w:r w:rsidR="00240F97">
        <w:rPr>
          <w:b/>
          <w:bCs/>
          <w:sz w:val="18"/>
          <w:szCs w:val="18"/>
        </w:rPr>
        <w:t xml:space="preserve"> all b</w:t>
      </w:r>
      <w:r w:rsidR="006B363E" w:rsidRPr="006B363E">
        <w:rPr>
          <w:b/>
          <w:bCs/>
          <w:sz w:val="18"/>
          <w:szCs w:val="18"/>
        </w:rPr>
        <w:t xml:space="preserve">illing entries </w:t>
      </w:r>
      <w:r w:rsidR="00240F97" w:rsidRPr="00240F97">
        <w:rPr>
          <w:sz w:val="18"/>
          <w:szCs w:val="18"/>
        </w:rPr>
        <w:t>(</w:t>
      </w:r>
      <w:r w:rsidR="006B363E" w:rsidRPr="00240F97">
        <w:rPr>
          <w:sz w:val="18"/>
          <w:szCs w:val="18"/>
        </w:rPr>
        <w:t xml:space="preserve">should </w:t>
      </w:r>
      <w:r w:rsidR="006B363E" w:rsidRPr="00240F97">
        <w:rPr>
          <w:sz w:val="18"/>
          <w:szCs w:val="18"/>
          <w:u w:val="single"/>
        </w:rPr>
        <w:t>only</w:t>
      </w:r>
      <w:r w:rsidR="006B363E" w:rsidRPr="00240F97">
        <w:rPr>
          <w:sz w:val="18"/>
          <w:szCs w:val="18"/>
        </w:rPr>
        <w:t xml:space="preserve"> be done by the recharge, </w:t>
      </w:r>
      <w:r w:rsidR="006B363E" w:rsidRPr="00240F97">
        <w:rPr>
          <w:sz w:val="18"/>
          <w:szCs w:val="18"/>
          <w:u w:val="single"/>
        </w:rPr>
        <w:t>never</w:t>
      </w:r>
      <w:r w:rsidR="006B363E" w:rsidRPr="00240F97">
        <w:rPr>
          <w:sz w:val="18"/>
          <w:szCs w:val="18"/>
        </w:rPr>
        <w:t xml:space="preserve"> by the user</w:t>
      </w:r>
      <w:r w:rsidR="00240F97">
        <w:rPr>
          <w:sz w:val="18"/>
          <w:szCs w:val="18"/>
        </w:rPr>
        <w:t>)</w:t>
      </w:r>
      <w:r w:rsidR="006B363E">
        <w:rPr>
          <w:sz w:val="18"/>
          <w:szCs w:val="18"/>
        </w:rPr>
        <w:t>.</w:t>
      </w:r>
      <w:r w:rsidR="003A0638">
        <w:rPr>
          <w:sz w:val="18"/>
          <w:szCs w:val="18"/>
        </w:rPr>
        <w:t xml:space="preserve">  </w:t>
      </w:r>
    </w:p>
    <w:p w14:paraId="77B83E40" w14:textId="12DCA047" w:rsidR="006B363E" w:rsidRDefault="00240F97" w:rsidP="009C6D2E">
      <w:pPr>
        <w:pStyle w:val="ListParagraph"/>
        <w:widowControl/>
        <w:numPr>
          <w:ilvl w:val="0"/>
          <w:numId w:val="21"/>
        </w:numPr>
        <w:autoSpaceDE/>
        <w:autoSpaceDN/>
        <w:contextualSpacing/>
        <w:rPr>
          <w:sz w:val="18"/>
          <w:szCs w:val="18"/>
        </w:rPr>
      </w:pPr>
      <w:r>
        <w:rPr>
          <w:b/>
          <w:bCs/>
          <w:sz w:val="18"/>
          <w:szCs w:val="18"/>
        </w:rPr>
        <w:t xml:space="preserve">Bill for </w:t>
      </w:r>
      <w:r w:rsidRPr="000E36E6">
        <w:rPr>
          <w:b/>
          <w:bCs/>
          <w:sz w:val="18"/>
          <w:szCs w:val="18"/>
          <w:u w:val="single"/>
        </w:rPr>
        <w:t>a</w:t>
      </w:r>
      <w:r w:rsidR="003A0638" w:rsidRPr="000E36E6">
        <w:rPr>
          <w:b/>
          <w:bCs/>
          <w:sz w:val="18"/>
          <w:szCs w:val="18"/>
          <w:u w:val="single"/>
        </w:rPr>
        <w:t>ll</w:t>
      </w:r>
      <w:r w:rsidR="003A0638" w:rsidRPr="003A0638">
        <w:rPr>
          <w:b/>
          <w:bCs/>
          <w:sz w:val="18"/>
          <w:szCs w:val="18"/>
        </w:rPr>
        <w:t xml:space="preserve"> services </w:t>
      </w:r>
      <w:r w:rsidRPr="0082774B">
        <w:rPr>
          <w:sz w:val="18"/>
          <w:szCs w:val="18"/>
        </w:rPr>
        <w:t>and</w:t>
      </w:r>
      <w:r w:rsidR="003A0638" w:rsidRPr="0082774B">
        <w:rPr>
          <w:sz w:val="18"/>
          <w:szCs w:val="18"/>
        </w:rPr>
        <w:t xml:space="preserve"> </w:t>
      </w:r>
      <w:r w:rsidR="003A0638">
        <w:rPr>
          <w:sz w:val="18"/>
          <w:szCs w:val="18"/>
        </w:rPr>
        <w:t xml:space="preserve">at the </w:t>
      </w:r>
      <w:r w:rsidR="003A0638" w:rsidRPr="00240F97">
        <w:rPr>
          <w:b/>
          <w:bCs/>
          <w:sz w:val="18"/>
          <w:szCs w:val="18"/>
        </w:rPr>
        <w:t>approved rates</w:t>
      </w:r>
      <w:r w:rsidR="003A0638">
        <w:rPr>
          <w:sz w:val="18"/>
          <w:szCs w:val="18"/>
        </w:rPr>
        <w:t xml:space="preserve">.  If the user is given a discount, the </w:t>
      </w:r>
      <w:r w:rsidR="003A0638" w:rsidRPr="003A0638">
        <w:rPr>
          <w:b/>
          <w:bCs/>
          <w:sz w:val="18"/>
          <w:szCs w:val="18"/>
        </w:rPr>
        <w:t>difference</w:t>
      </w:r>
      <w:r w:rsidR="003A0638">
        <w:rPr>
          <w:sz w:val="18"/>
          <w:szCs w:val="18"/>
        </w:rPr>
        <w:t xml:space="preserve"> between the total charge per the rates/usage and the amount charged to the user account </w:t>
      </w:r>
      <w:r w:rsidR="003A0638" w:rsidRPr="009E7096">
        <w:rPr>
          <w:b/>
          <w:bCs/>
          <w:sz w:val="18"/>
          <w:szCs w:val="18"/>
        </w:rPr>
        <w:t>must</w:t>
      </w:r>
      <w:r w:rsidR="003A0638" w:rsidRPr="00240F97">
        <w:rPr>
          <w:b/>
          <w:bCs/>
          <w:sz w:val="18"/>
          <w:szCs w:val="18"/>
        </w:rPr>
        <w:t xml:space="preserve"> </w:t>
      </w:r>
      <w:r w:rsidR="003A0638" w:rsidRPr="003A0638">
        <w:rPr>
          <w:b/>
          <w:bCs/>
          <w:sz w:val="18"/>
          <w:szCs w:val="18"/>
        </w:rPr>
        <w:t>be charged to the recharge guarantee account or other departmental account</w:t>
      </w:r>
      <w:r w:rsidR="003A0638">
        <w:rPr>
          <w:sz w:val="18"/>
          <w:szCs w:val="18"/>
        </w:rPr>
        <w:t>.  The recharge cannot choose to not bill a user or group of users.</w:t>
      </w:r>
    </w:p>
    <w:p w14:paraId="34FD70D3" w14:textId="0C5A1626" w:rsidR="00131FE4" w:rsidRPr="009C6D2E" w:rsidRDefault="00131FE4" w:rsidP="009C6D2E">
      <w:pPr>
        <w:pStyle w:val="ListParagraph"/>
        <w:widowControl/>
        <w:numPr>
          <w:ilvl w:val="0"/>
          <w:numId w:val="21"/>
        </w:numPr>
        <w:autoSpaceDE/>
        <w:autoSpaceDN/>
        <w:contextualSpacing/>
        <w:rPr>
          <w:sz w:val="18"/>
          <w:szCs w:val="18"/>
        </w:rPr>
      </w:pPr>
      <w:r w:rsidRPr="00131FE4">
        <w:rPr>
          <w:sz w:val="18"/>
          <w:szCs w:val="18"/>
        </w:rPr>
        <w:t xml:space="preserve">Users can be </w:t>
      </w:r>
      <w:r>
        <w:rPr>
          <w:sz w:val="18"/>
          <w:szCs w:val="18"/>
        </w:rPr>
        <w:t xml:space="preserve">offered a volume discount if the recharge can prove that the higher volume results in a lower cost for the recharge.  However, the charges should still be based on actual usage at the approved discounted rates.  </w:t>
      </w:r>
      <w:r w:rsidRPr="00131FE4">
        <w:rPr>
          <w:b/>
          <w:bCs/>
          <w:sz w:val="18"/>
          <w:szCs w:val="18"/>
        </w:rPr>
        <w:t>Users (internal or external) should not be offered a fixed price for services.  Charges should always be based on usage and rates.</w:t>
      </w:r>
    </w:p>
    <w:p w14:paraId="771069F2" w14:textId="77777777" w:rsidR="009C6D2E" w:rsidRPr="00131FE4" w:rsidRDefault="009C6D2E" w:rsidP="009C6D2E">
      <w:pPr>
        <w:pStyle w:val="ListParagraph"/>
        <w:widowControl/>
        <w:autoSpaceDE/>
        <w:autoSpaceDN/>
        <w:ind w:left="720" w:firstLine="0"/>
        <w:contextualSpacing/>
        <w:rPr>
          <w:sz w:val="18"/>
          <w:szCs w:val="18"/>
        </w:rPr>
      </w:pPr>
    </w:p>
    <w:p w14:paraId="1D3BC52B" w14:textId="0B9EBBBC" w:rsidR="003A0638" w:rsidRPr="008834FA" w:rsidRDefault="003A0638" w:rsidP="009C6D2E">
      <w:pPr>
        <w:rPr>
          <w:sz w:val="20"/>
          <w:szCs w:val="20"/>
          <w:u w:val="single"/>
        </w:rPr>
      </w:pPr>
      <w:r>
        <w:rPr>
          <w:sz w:val="20"/>
          <w:szCs w:val="20"/>
          <w:u w:val="single"/>
        </w:rPr>
        <w:t>Usage</w:t>
      </w:r>
    </w:p>
    <w:p w14:paraId="5E2A2364" w14:textId="4BBD6751" w:rsidR="003A0638" w:rsidRPr="009C6D2E" w:rsidRDefault="000E36E6" w:rsidP="009C6D2E">
      <w:pPr>
        <w:pStyle w:val="ListParagraph"/>
        <w:numPr>
          <w:ilvl w:val="3"/>
          <w:numId w:val="22"/>
        </w:numPr>
        <w:ind w:left="720"/>
        <w:rPr>
          <w:sz w:val="20"/>
          <w:szCs w:val="20"/>
          <w:u w:val="single"/>
        </w:rPr>
      </w:pPr>
      <w:r w:rsidRPr="000E36E6">
        <w:rPr>
          <w:b/>
          <w:bCs/>
          <w:sz w:val="18"/>
          <w:szCs w:val="18"/>
        </w:rPr>
        <w:t xml:space="preserve">Track </w:t>
      </w:r>
      <w:r w:rsidR="003A0638" w:rsidRPr="000E36E6">
        <w:rPr>
          <w:b/>
          <w:bCs/>
          <w:sz w:val="18"/>
          <w:szCs w:val="18"/>
        </w:rPr>
        <w:t>u</w:t>
      </w:r>
      <w:r w:rsidR="003A0638" w:rsidRPr="004E5D3F">
        <w:rPr>
          <w:b/>
          <w:bCs/>
          <w:sz w:val="18"/>
          <w:szCs w:val="18"/>
        </w:rPr>
        <w:t>sage units</w:t>
      </w:r>
      <w:r w:rsidR="003A0638">
        <w:rPr>
          <w:sz w:val="18"/>
          <w:szCs w:val="18"/>
        </w:rPr>
        <w:t xml:space="preserve"> by </w:t>
      </w:r>
      <w:r w:rsidR="003A0638" w:rsidRPr="004E5D3F">
        <w:rPr>
          <w:sz w:val="18"/>
          <w:szCs w:val="18"/>
          <w:u w:val="single"/>
        </w:rPr>
        <w:t>user type</w:t>
      </w:r>
      <w:r w:rsidR="003A0638">
        <w:rPr>
          <w:sz w:val="18"/>
          <w:szCs w:val="18"/>
        </w:rPr>
        <w:t xml:space="preserve"> (internal/external) as well as </w:t>
      </w:r>
      <w:r w:rsidR="0040452B">
        <w:rPr>
          <w:sz w:val="18"/>
          <w:szCs w:val="18"/>
          <w:u w:val="single"/>
        </w:rPr>
        <w:t xml:space="preserve">specific </w:t>
      </w:r>
      <w:r w:rsidR="003A0638" w:rsidRPr="004E5D3F">
        <w:rPr>
          <w:sz w:val="18"/>
          <w:szCs w:val="18"/>
          <w:u w:val="single"/>
        </w:rPr>
        <w:t>service</w:t>
      </w:r>
      <w:r w:rsidR="003A0638" w:rsidRPr="003A0638">
        <w:rPr>
          <w:sz w:val="18"/>
          <w:szCs w:val="18"/>
        </w:rPr>
        <w:t xml:space="preserve"> </w:t>
      </w:r>
      <w:r w:rsidR="004E5D3F">
        <w:rPr>
          <w:sz w:val="18"/>
          <w:szCs w:val="18"/>
        </w:rPr>
        <w:t xml:space="preserve">as services are provided and </w:t>
      </w:r>
      <w:r w:rsidR="004E5D3F" w:rsidRPr="000E36E6">
        <w:rPr>
          <w:b/>
          <w:bCs/>
          <w:sz w:val="18"/>
          <w:szCs w:val="18"/>
        </w:rPr>
        <w:t>maintain</w:t>
      </w:r>
      <w:r w:rsidR="004E5D3F">
        <w:rPr>
          <w:sz w:val="18"/>
          <w:szCs w:val="18"/>
        </w:rPr>
        <w:t xml:space="preserve"> the data in an </w:t>
      </w:r>
      <w:r w:rsidR="004E5D3F" w:rsidRPr="00104084">
        <w:rPr>
          <w:b/>
          <w:bCs/>
          <w:sz w:val="18"/>
          <w:szCs w:val="18"/>
        </w:rPr>
        <w:t>electronic format</w:t>
      </w:r>
      <w:r w:rsidR="0082774B">
        <w:rPr>
          <w:b/>
          <w:bCs/>
          <w:sz w:val="18"/>
          <w:szCs w:val="18"/>
        </w:rPr>
        <w:t xml:space="preserve"> (ideally Excel or a format that can be converted to Excel)</w:t>
      </w:r>
      <w:r w:rsidR="004E5D3F">
        <w:rPr>
          <w:sz w:val="18"/>
          <w:szCs w:val="18"/>
        </w:rPr>
        <w:t xml:space="preserve">.  </w:t>
      </w:r>
      <w:r w:rsidR="0040452B">
        <w:rPr>
          <w:sz w:val="18"/>
          <w:szCs w:val="18"/>
        </w:rPr>
        <w:t>The dat</w:t>
      </w:r>
      <w:r w:rsidR="0082774B">
        <w:rPr>
          <w:sz w:val="18"/>
          <w:szCs w:val="18"/>
        </w:rPr>
        <w:t>a</w:t>
      </w:r>
      <w:r w:rsidR="0040452B">
        <w:rPr>
          <w:sz w:val="18"/>
          <w:szCs w:val="18"/>
        </w:rPr>
        <w:t xml:space="preserve"> should include date of service, number of units sold, rate, account(s) charged (for internal users), </w:t>
      </w:r>
      <w:r w:rsidR="003102A9">
        <w:rPr>
          <w:sz w:val="18"/>
          <w:szCs w:val="18"/>
        </w:rPr>
        <w:t xml:space="preserve">type of users (internal/external), invoice number </w:t>
      </w:r>
      <w:r w:rsidR="0040452B">
        <w:rPr>
          <w:sz w:val="18"/>
          <w:szCs w:val="18"/>
        </w:rPr>
        <w:t xml:space="preserve">and billing date.  </w:t>
      </w:r>
      <w:r w:rsidR="004E5D3F">
        <w:rPr>
          <w:sz w:val="18"/>
          <w:szCs w:val="18"/>
        </w:rPr>
        <w:t xml:space="preserve">This data is used for the annual rate template and may also be requested </w:t>
      </w:r>
      <w:r>
        <w:rPr>
          <w:sz w:val="18"/>
          <w:szCs w:val="18"/>
        </w:rPr>
        <w:t xml:space="preserve">by Financial Services and </w:t>
      </w:r>
      <w:r w:rsidR="0082774B">
        <w:rPr>
          <w:sz w:val="18"/>
          <w:szCs w:val="18"/>
        </w:rPr>
        <w:t xml:space="preserve">by auditors </w:t>
      </w:r>
      <w:r w:rsidR="004E5D3F">
        <w:rPr>
          <w:sz w:val="18"/>
          <w:szCs w:val="18"/>
        </w:rPr>
        <w:t>in case of audit.</w:t>
      </w:r>
    </w:p>
    <w:p w14:paraId="3C3178C0" w14:textId="50F22DEC" w:rsidR="009C6D2E" w:rsidRDefault="009C6D2E" w:rsidP="009C6D2E">
      <w:pPr>
        <w:pStyle w:val="ListParagraph"/>
        <w:ind w:left="720" w:firstLine="0"/>
        <w:rPr>
          <w:b/>
          <w:bCs/>
          <w:sz w:val="18"/>
          <w:szCs w:val="18"/>
        </w:rPr>
      </w:pPr>
    </w:p>
    <w:p w14:paraId="75D89E35" w14:textId="77777777" w:rsidR="009C6D2E" w:rsidRPr="003A0638" w:rsidRDefault="009C6D2E" w:rsidP="009C6D2E">
      <w:pPr>
        <w:pStyle w:val="ListParagraph"/>
        <w:ind w:left="720" w:firstLine="0"/>
        <w:rPr>
          <w:sz w:val="20"/>
          <w:szCs w:val="20"/>
          <w:u w:val="single"/>
        </w:rPr>
      </w:pPr>
    </w:p>
    <w:p w14:paraId="6CB66951" w14:textId="119C8A9F" w:rsidR="007A412B" w:rsidRPr="008834FA" w:rsidRDefault="007A412B" w:rsidP="009C6D2E">
      <w:pPr>
        <w:rPr>
          <w:sz w:val="20"/>
          <w:szCs w:val="20"/>
          <w:u w:val="single"/>
        </w:rPr>
      </w:pPr>
      <w:r w:rsidRPr="008834FA">
        <w:rPr>
          <w:sz w:val="20"/>
          <w:szCs w:val="20"/>
          <w:u w:val="single"/>
        </w:rPr>
        <w:lastRenderedPageBreak/>
        <w:t>Subsidies</w:t>
      </w:r>
    </w:p>
    <w:p w14:paraId="2CF3433C" w14:textId="123A518A" w:rsidR="007A412B" w:rsidRDefault="007A412B" w:rsidP="009C6D2E">
      <w:pPr>
        <w:pStyle w:val="ListParagraph"/>
        <w:widowControl/>
        <w:numPr>
          <w:ilvl w:val="0"/>
          <w:numId w:val="21"/>
        </w:numPr>
        <w:autoSpaceDE/>
        <w:autoSpaceDN/>
        <w:contextualSpacing/>
        <w:rPr>
          <w:sz w:val="18"/>
          <w:szCs w:val="18"/>
        </w:rPr>
      </w:pPr>
      <w:r w:rsidRPr="000E36E6">
        <w:rPr>
          <w:b/>
          <w:bCs/>
          <w:sz w:val="18"/>
          <w:szCs w:val="18"/>
        </w:rPr>
        <w:t xml:space="preserve">Make </w:t>
      </w:r>
      <w:r>
        <w:rPr>
          <w:b/>
          <w:bCs/>
          <w:sz w:val="18"/>
          <w:szCs w:val="18"/>
        </w:rPr>
        <w:t>subsidy entries</w:t>
      </w:r>
      <w:r>
        <w:rPr>
          <w:sz w:val="18"/>
          <w:szCs w:val="18"/>
        </w:rPr>
        <w:t xml:space="preserve"> using the </w:t>
      </w:r>
      <w:r>
        <w:rPr>
          <w:b/>
          <w:bCs/>
          <w:sz w:val="18"/>
          <w:szCs w:val="18"/>
        </w:rPr>
        <w:t>appropriate transfer subaccount</w:t>
      </w:r>
      <w:r>
        <w:rPr>
          <w:sz w:val="18"/>
          <w:szCs w:val="18"/>
        </w:rPr>
        <w:t xml:space="preserve"> per the </w:t>
      </w:r>
      <w:r w:rsidR="00B708F5">
        <w:rPr>
          <w:sz w:val="18"/>
          <w:szCs w:val="18"/>
        </w:rPr>
        <w:t>R</w:t>
      </w:r>
      <w:r>
        <w:rPr>
          <w:sz w:val="18"/>
          <w:szCs w:val="18"/>
        </w:rPr>
        <w:t xml:space="preserve">echarge </w:t>
      </w:r>
      <w:r w:rsidR="00B708F5">
        <w:rPr>
          <w:sz w:val="18"/>
          <w:szCs w:val="18"/>
        </w:rPr>
        <w:t>Operation P</w:t>
      </w:r>
      <w:r>
        <w:rPr>
          <w:sz w:val="18"/>
          <w:szCs w:val="18"/>
        </w:rPr>
        <w:t xml:space="preserve">rocedure </w:t>
      </w:r>
      <w:r w:rsidR="00B708F5">
        <w:rPr>
          <w:sz w:val="18"/>
          <w:szCs w:val="18"/>
        </w:rPr>
        <w:t>M</w:t>
      </w:r>
      <w:r>
        <w:rPr>
          <w:sz w:val="18"/>
          <w:szCs w:val="18"/>
        </w:rPr>
        <w:t>anual (</w:t>
      </w:r>
      <w:r w:rsidRPr="00CC7EFF">
        <w:rPr>
          <w:i/>
          <w:iCs/>
          <w:sz w:val="18"/>
          <w:szCs w:val="18"/>
        </w:rPr>
        <w:t>see section 3.5</w:t>
      </w:r>
      <w:r>
        <w:rPr>
          <w:sz w:val="18"/>
          <w:szCs w:val="18"/>
        </w:rPr>
        <w:t xml:space="preserve">).  Subsidy entries are generally made at year end when the deficit that will not be included in future rates is known.  Subsidies can be spread out over the fiscal year but </w:t>
      </w:r>
      <w:r w:rsidR="00B708F5">
        <w:rPr>
          <w:sz w:val="18"/>
          <w:szCs w:val="18"/>
        </w:rPr>
        <w:t>R</w:t>
      </w:r>
      <w:r>
        <w:rPr>
          <w:sz w:val="18"/>
          <w:szCs w:val="18"/>
        </w:rPr>
        <w:t>echarge</w:t>
      </w:r>
      <w:r w:rsidR="00B708F5">
        <w:rPr>
          <w:sz w:val="18"/>
          <w:szCs w:val="18"/>
        </w:rPr>
        <w:t xml:space="preserve"> Operations</w:t>
      </w:r>
      <w:r>
        <w:rPr>
          <w:sz w:val="18"/>
          <w:szCs w:val="18"/>
        </w:rPr>
        <w:t xml:space="preserve"> should be sure not to over subsidize.  </w:t>
      </w:r>
      <w:r>
        <w:rPr>
          <w:b/>
          <w:bCs/>
          <w:sz w:val="18"/>
          <w:szCs w:val="18"/>
        </w:rPr>
        <w:t>Recharge</w:t>
      </w:r>
      <w:r w:rsidR="00B708F5">
        <w:rPr>
          <w:b/>
          <w:bCs/>
          <w:sz w:val="18"/>
          <w:szCs w:val="18"/>
        </w:rPr>
        <w:t xml:space="preserve"> Operations </w:t>
      </w:r>
      <w:r>
        <w:rPr>
          <w:b/>
          <w:bCs/>
          <w:sz w:val="18"/>
          <w:szCs w:val="18"/>
        </w:rPr>
        <w:t xml:space="preserve"> should also </w:t>
      </w:r>
      <w:r w:rsidRPr="003E4776">
        <w:rPr>
          <w:b/>
          <w:bCs/>
          <w:sz w:val="18"/>
          <w:szCs w:val="18"/>
          <w:u w:val="single"/>
        </w:rPr>
        <w:t>not</w:t>
      </w:r>
      <w:r>
        <w:rPr>
          <w:b/>
          <w:bCs/>
          <w:sz w:val="18"/>
          <w:szCs w:val="18"/>
        </w:rPr>
        <w:t xml:space="preserve"> “zero out” recharge</w:t>
      </w:r>
      <w:r w:rsidR="00B708F5">
        <w:rPr>
          <w:b/>
          <w:bCs/>
          <w:sz w:val="18"/>
          <w:szCs w:val="18"/>
        </w:rPr>
        <w:t xml:space="preserve"> account </w:t>
      </w:r>
      <w:r>
        <w:rPr>
          <w:b/>
          <w:bCs/>
          <w:sz w:val="18"/>
          <w:szCs w:val="18"/>
        </w:rPr>
        <w:t>balances on a monthly basis</w:t>
      </w:r>
      <w:r>
        <w:rPr>
          <w:sz w:val="18"/>
          <w:szCs w:val="18"/>
        </w:rPr>
        <w:t>, especially if there is a surplus.</w:t>
      </w:r>
    </w:p>
    <w:p w14:paraId="6256DF64" w14:textId="77777777" w:rsidR="009C6D2E" w:rsidRDefault="009C6D2E" w:rsidP="009C6D2E">
      <w:pPr>
        <w:pStyle w:val="ListParagraph"/>
        <w:widowControl/>
        <w:autoSpaceDE/>
        <w:autoSpaceDN/>
        <w:ind w:left="720" w:firstLine="0"/>
        <w:contextualSpacing/>
        <w:rPr>
          <w:sz w:val="18"/>
          <w:szCs w:val="18"/>
        </w:rPr>
      </w:pPr>
    </w:p>
    <w:p w14:paraId="0B67238D" w14:textId="51297A3A" w:rsidR="007A412B" w:rsidRPr="008834FA" w:rsidRDefault="007A412B" w:rsidP="009C6D2E">
      <w:pPr>
        <w:rPr>
          <w:sz w:val="20"/>
          <w:szCs w:val="20"/>
          <w:u w:val="single"/>
        </w:rPr>
      </w:pPr>
      <w:r w:rsidRPr="008834FA">
        <w:rPr>
          <w:sz w:val="20"/>
          <w:szCs w:val="20"/>
          <w:u w:val="single"/>
        </w:rPr>
        <w:t>Surpluses</w:t>
      </w:r>
    </w:p>
    <w:p w14:paraId="0ECB8808" w14:textId="233899DA" w:rsidR="007A412B" w:rsidRDefault="007A412B" w:rsidP="009C6D2E">
      <w:pPr>
        <w:pStyle w:val="ListParagraph"/>
        <w:widowControl/>
        <w:numPr>
          <w:ilvl w:val="0"/>
          <w:numId w:val="21"/>
        </w:numPr>
        <w:autoSpaceDE/>
        <w:autoSpaceDN/>
        <w:contextualSpacing/>
        <w:rPr>
          <w:sz w:val="18"/>
          <w:szCs w:val="18"/>
        </w:rPr>
      </w:pPr>
      <w:r>
        <w:rPr>
          <w:b/>
          <w:bCs/>
          <w:sz w:val="18"/>
          <w:szCs w:val="18"/>
        </w:rPr>
        <w:t>Surpluses over the threshold must be incorporated into the next years rate or refunded to customers.</w:t>
      </w:r>
      <w:r>
        <w:rPr>
          <w:sz w:val="18"/>
          <w:szCs w:val="18"/>
        </w:rPr>
        <w:t xml:space="preserve">  Surpluses indicate that the current rates are too high and customers are being overcharged.  In cases of surpluses, </w:t>
      </w:r>
      <w:r w:rsidR="00B708F5">
        <w:rPr>
          <w:sz w:val="18"/>
          <w:szCs w:val="18"/>
        </w:rPr>
        <w:t>R</w:t>
      </w:r>
      <w:r>
        <w:rPr>
          <w:sz w:val="18"/>
          <w:szCs w:val="18"/>
        </w:rPr>
        <w:t>echarge</w:t>
      </w:r>
      <w:r w:rsidR="00B708F5">
        <w:rPr>
          <w:sz w:val="18"/>
          <w:szCs w:val="18"/>
        </w:rPr>
        <w:t xml:space="preserve"> Operations</w:t>
      </w:r>
      <w:r>
        <w:rPr>
          <w:sz w:val="18"/>
          <w:szCs w:val="18"/>
        </w:rPr>
        <w:t xml:space="preserve"> should make sure that all applicable expenses have been charged to the recharge account.  Recharge</w:t>
      </w:r>
      <w:r w:rsidR="00B708F5">
        <w:rPr>
          <w:sz w:val="18"/>
          <w:szCs w:val="18"/>
        </w:rPr>
        <w:t xml:space="preserve"> Operations</w:t>
      </w:r>
      <w:r>
        <w:rPr>
          <w:sz w:val="18"/>
          <w:szCs w:val="18"/>
        </w:rPr>
        <w:t xml:space="preserve"> must breakeven over time and cannot continue to carry surpluses.  Also, surpluses cannot be removed from the recharge account and used for non-recharge purposes.</w:t>
      </w:r>
    </w:p>
    <w:p w14:paraId="4D72FEFC" w14:textId="77777777" w:rsidR="008834FA" w:rsidRDefault="008834FA" w:rsidP="009C6D2E">
      <w:pPr>
        <w:pStyle w:val="ListParagraph"/>
        <w:widowControl/>
        <w:autoSpaceDE/>
        <w:autoSpaceDN/>
        <w:ind w:left="720" w:firstLine="0"/>
        <w:contextualSpacing/>
        <w:rPr>
          <w:sz w:val="18"/>
          <w:szCs w:val="18"/>
        </w:rPr>
      </w:pPr>
    </w:p>
    <w:p w14:paraId="6CCD27C0" w14:textId="77777777" w:rsidR="007A412B" w:rsidRPr="008834FA" w:rsidRDefault="007A412B" w:rsidP="009C6D2E">
      <w:pPr>
        <w:rPr>
          <w:sz w:val="20"/>
          <w:szCs w:val="20"/>
          <w:u w:val="single"/>
        </w:rPr>
      </w:pPr>
      <w:r w:rsidRPr="008834FA">
        <w:rPr>
          <w:sz w:val="20"/>
          <w:szCs w:val="20"/>
          <w:u w:val="single"/>
        </w:rPr>
        <w:t>Schedule of Rates</w:t>
      </w:r>
    </w:p>
    <w:p w14:paraId="157AEF4F" w14:textId="7FE087C8" w:rsidR="007A412B" w:rsidRDefault="007A412B" w:rsidP="009C6D2E">
      <w:pPr>
        <w:pStyle w:val="ListParagraph"/>
        <w:widowControl/>
        <w:numPr>
          <w:ilvl w:val="0"/>
          <w:numId w:val="21"/>
        </w:numPr>
        <w:autoSpaceDE/>
        <w:autoSpaceDN/>
        <w:contextualSpacing/>
        <w:rPr>
          <w:sz w:val="18"/>
          <w:szCs w:val="18"/>
        </w:rPr>
      </w:pPr>
      <w:r w:rsidRPr="003E4776">
        <w:rPr>
          <w:b/>
          <w:bCs/>
          <w:sz w:val="18"/>
          <w:szCs w:val="18"/>
        </w:rPr>
        <w:t>Recharge</w:t>
      </w:r>
      <w:r w:rsidR="007B5A1C">
        <w:rPr>
          <w:b/>
          <w:bCs/>
          <w:sz w:val="18"/>
          <w:szCs w:val="18"/>
        </w:rPr>
        <w:t xml:space="preserve"> Operation</w:t>
      </w:r>
      <w:r w:rsidRPr="003E4776">
        <w:rPr>
          <w:b/>
          <w:bCs/>
          <w:sz w:val="18"/>
          <w:szCs w:val="18"/>
        </w:rPr>
        <w:t xml:space="preserve"> rates must be formally published, even if only providing services to internal users.  </w:t>
      </w:r>
      <w:r w:rsidRPr="003E4776">
        <w:rPr>
          <w:sz w:val="18"/>
          <w:szCs w:val="18"/>
        </w:rPr>
        <w:t>A schedule of approved rates must be published for customers and prospective customers to view, ideally online or available to users in some other format (ex. distributed price list/catalog, posted in the room services are provided).</w:t>
      </w:r>
      <w:r w:rsidR="00A376A6">
        <w:rPr>
          <w:sz w:val="18"/>
          <w:szCs w:val="18"/>
        </w:rPr>
        <w:t xml:space="preserve">  These lists must be available upon demand during an audit.</w:t>
      </w:r>
    </w:p>
    <w:p w14:paraId="3B6D20F5" w14:textId="77777777" w:rsidR="006B363E" w:rsidRPr="006B363E" w:rsidRDefault="006B363E" w:rsidP="009C6D2E">
      <w:pPr>
        <w:widowControl/>
        <w:autoSpaceDE/>
        <w:autoSpaceDN/>
        <w:contextualSpacing/>
        <w:rPr>
          <w:sz w:val="18"/>
          <w:szCs w:val="18"/>
        </w:rPr>
      </w:pPr>
    </w:p>
    <w:p w14:paraId="0741A6BB" w14:textId="740B17C5" w:rsidR="007A412B" w:rsidRPr="008834FA" w:rsidRDefault="006B363E" w:rsidP="009C6D2E">
      <w:pPr>
        <w:rPr>
          <w:sz w:val="20"/>
          <w:szCs w:val="20"/>
          <w:u w:val="single"/>
        </w:rPr>
      </w:pPr>
      <w:r w:rsidRPr="008834FA">
        <w:rPr>
          <w:sz w:val="20"/>
          <w:szCs w:val="20"/>
          <w:u w:val="single"/>
        </w:rPr>
        <w:t>R</w:t>
      </w:r>
      <w:r w:rsidR="007A412B" w:rsidRPr="008834FA">
        <w:rPr>
          <w:sz w:val="20"/>
          <w:szCs w:val="20"/>
          <w:u w:val="single"/>
        </w:rPr>
        <w:t>echarge</w:t>
      </w:r>
      <w:r w:rsidR="00B708F5" w:rsidRPr="008834FA">
        <w:rPr>
          <w:sz w:val="20"/>
          <w:szCs w:val="20"/>
          <w:u w:val="single"/>
        </w:rPr>
        <w:t xml:space="preserve"> </w:t>
      </w:r>
      <w:r w:rsidR="007A412B" w:rsidRPr="008834FA">
        <w:rPr>
          <w:sz w:val="20"/>
          <w:szCs w:val="20"/>
          <w:u w:val="single"/>
        </w:rPr>
        <w:t xml:space="preserve"> Rates</w:t>
      </w:r>
    </w:p>
    <w:p w14:paraId="7CA615CB" w14:textId="39C4EB60" w:rsidR="007A412B" w:rsidRDefault="007A412B" w:rsidP="009C6D2E">
      <w:pPr>
        <w:pStyle w:val="ListParagraph"/>
        <w:widowControl/>
        <w:numPr>
          <w:ilvl w:val="0"/>
          <w:numId w:val="21"/>
        </w:numPr>
        <w:autoSpaceDE/>
        <w:autoSpaceDN/>
        <w:contextualSpacing/>
        <w:rPr>
          <w:sz w:val="18"/>
          <w:szCs w:val="18"/>
        </w:rPr>
      </w:pPr>
      <w:r>
        <w:rPr>
          <w:sz w:val="18"/>
          <w:szCs w:val="18"/>
        </w:rPr>
        <w:t xml:space="preserve">All </w:t>
      </w:r>
      <w:r w:rsidR="00B708F5" w:rsidRPr="00B708F5">
        <w:rPr>
          <w:b/>
          <w:bCs/>
          <w:sz w:val="18"/>
          <w:szCs w:val="18"/>
        </w:rPr>
        <w:t>R</w:t>
      </w:r>
      <w:r w:rsidRPr="00B708F5">
        <w:rPr>
          <w:b/>
          <w:bCs/>
          <w:sz w:val="18"/>
          <w:szCs w:val="18"/>
        </w:rPr>
        <w:t xml:space="preserve">echarge </w:t>
      </w:r>
      <w:r w:rsidR="00B708F5" w:rsidRPr="00B708F5">
        <w:rPr>
          <w:b/>
          <w:bCs/>
          <w:sz w:val="18"/>
          <w:szCs w:val="18"/>
        </w:rPr>
        <w:t xml:space="preserve">Operation </w:t>
      </w:r>
      <w:r w:rsidRPr="00B708F5">
        <w:rPr>
          <w:b/>
          <w:bCs/>
          <w:sz w:val="18"/>
          <w:szCs w:val="18"/>
        </w:rPr>
        <w:t>rates</w:t>
      </w:r>
      <w:r>
        <w:rPr>
          <w:sz w:val="18"/>
          <w:szCs w:val="18"/>
        </w:rPr>
        <w:t xml:space="preserve"> charged to users must be </w:t>
      </w:r>
      <w:r>
        <w:rPr>
          <w:b/>
          <w:bCs/>
          <w:sz w:val="18"/>
          <w:szCs w:val="18"/>
        </w:rPr>
        <w:t>supported by a rate calculation on the annual rate template</w:t>
      </w:r>
      <w:r>
        <w:rPr>
          <w:sz w:val="18"/>
          <w:szCs w:val="18"/>
        </w:rPr>
        <w:t xml:space="preserve">.  </w:t>
      </w:r>
      <w:r w:rsidR="003A0638">
        <w:rPr>
          <w:sz w:val="18"/>
          <w:szCs w:val="18"/>
        </w:rPr>
        <w:t xml:space="preserve">It is advisable to start populating the rate template with data from the prior year </w:t>
      </w:r>
      <w:r w:rsidR="003A0638" w:rsidRPr="003A0638">
        <w:rPr>
          <w:sz w:val="18"/>
          <w:szCs w:val="18"/>
          <w:u w:val="single"/>
        </w:rPr>
        <w:t xml:space="preserve">final </w:t>
      </w:r>
      <w:r w:rsidR="003A0638">
        <w:rPr>
          <w:sz w:val="18"/>
          <w:szCs w:val="18"/>
        </w:rPr>
        <w:t xml:space="preserve">template for items that generally do not change from year to year as soon as the current year template is available.  </w:t>
      </w:r>
      <w:r w:rsidRPr="003A0638">
        <w:rPr>
          <w:b/>
          <w:bCs/>
          <w:sz w:val="18"/>
          <w:szCs w:val="18"/>
        </w:rPr>
        <w:t xml:space="preserve">Internal </w:t>
      </w:r>
      <w:r>
        <w:rPr>
          <w:sz w:val="18"/>
          <w:szCs w:val="18"/>
        </w:rPr>
        <w:t xml:space="preserve">user rates </w:t>
      </w:r>
      <w:r w:rsidRPr="003A0638">
        <w:rPr>
          <w:b/>
          <w:bCs/>
          <w:sz w:val="18"/>
          <w:szCs w:val="18"/>
        </w:rPr>
        <w:t>must not be higher</w:t>
      </w:r>
      <w:r>
        <w:rPr>
          <w:sz w:val="18"/>
          <w:szCs w:val="18"/>
        </w:rPr>
        <w:t xml:space="preserve"> than </w:t>
      </w:r>
      <w:r w:rsidRPr="003A0638">
        <w:rPr>
          <w:b/>
          <w:bCs/>
          <w:sz w:val="18"/>
          <w:szCs w:val="18"/>
        </w:rPr>
        <w:t xml:space="preserve">calculated </w:t>
      </w:r>
      <w:r>
        <w:rPr>
          <w:sz w:val="18"/>
          <w:szCs w:val="18"/>
        </w:rPr>
        <w:t xml:space="preserve">rates.  </w:t>
      </w:r>
      <w:r w:rsidR="008834FA">
        <w:rPr>
          <w:sz w:val="18"/>
          <w:szCs w:val="18"/>
        </w:rPr>
        <w:t>The rates should also not be significantly lower tha</w:t>
      </w:r>
      <w:r w:rsidR="002B48DA">
        <w:rPr>
          <w:sz w:val="18"/>
          <w:szCs w:val="18"/>
        </w:rPr>
        <w:t>n</w:t>
      </w:r>
      <w:r w:rsidR="008834FA">
        <w:rPr>
          <w:sz w:val="18"/>
          <w:szCs w:val="18"/>
        </w:rPr>
        <w:t xml:space="preserve"> calculated rates and </w:t>
      </w:r>
      <w:r w:rsidR="003A0638">
        <w:rPr>
          <w:sz w:val="18"/>
          <w:szCs w:val="18"/>
        </w:rPr>
        <w:t xml:space="preserve">thus </w:t>
      </w:r>
      <w:r w:rsidR="008834FA">
        <w:rPr>
          <w:sz w:val="18"/>
          <w:szCs w:val="18"/>
        </w:rPr>
        <w:t xml:space="preserve">creating large deficits.  </w:t>
      </w:r>
      <w:r>
        <w:rPr>
          <w:b/>
          <w:bCs/>
          <w:sz w:val="18"/>
          <w:szCs w:val="18"/>
        </w:rPr>
        <w:t>All services</w:t>
      </w:r>
      <w:r>
        <w:rPr>
          <w:sz w:val="18"/>
          <w:szCs w:val="18"/>
        </w:rPr>
        <w:t xml:space="preserve"> provided by the </w:t>
      </w:r>
      <w:r w:rsidR="00B708F5">
        <w:rPr>
          <w:sz w:val="18"/>
          <w:szCs w:val="18"/>
        </w:rPr>
        <w:t>R</w:t>
      </w:r>
      <w:r>
        <w:rPr>
          <w:sz w:val="18"/>
          <w:szCs w:val="18"/>
        </w:rPr>
        <w:t>echarge</w:t>
      </w:r>
      <w:r w:rsidR="00B708F5">
        <w:rPr>
          <w:sz w:val="18"/>
          <w:szCs w:val="18"/>
        </w:rPr>
        <w:t xml:space="preserve"> Operation</w:t>
      </w:r>
      <w:r>
        <w:rPr>
          <w:sz w:val="18"/>
          <w:szCs w:val="18"/>
        </w:rPr>
        <w:t xml:space="preserve"> (and charged to users) </w:t>
      </w:r>
      <w:r>
        <w:rPr>
          <w:b/>
          <w:bCs/>
          <w:sz w:val="18"/>
          <w:szCs w:val="18"/>
        </w:rPr>
        <w:t>should have allocated costs and usage</w:t>
      </w:r>
      <w:r>
        <w:rPr>
          <w:sz w:val="18"/>
          <w:szCs w:val="18"/>
        </w:rPr>
        <w:t xml:space="preserve"> so that rates can be calculated (except for pass through costs).  Even if certain services are rarely requested, there must be support for the established billing rate.  External rates can be higher than calculated rates.  </w:t>
      </w:r>
      <w:r>
        <w:rPr>
          <w:b/>
          <w:bCs/>
          <w:sz w:val="18"/>
          <w:szCs w:val="18"/>
        </w:rPr>
        <w:t>All internal users</w:t>
      </w:r>
      <w:r>
        <w:rPr>
          <w:sz w:val="18"/>
          <w:szCs w:val="18"/>
        </w:rPr>
        <w:t xml:space="preserve"> </w:t>
      </w:r>
      <w:r w:rsidR="003E4776">
        <w:rPr>
          <w:sz w:val="18"/>
          <w:szCs w:val="18"/>
        </w:rPr>
        <w:t>must</w:t>
      </w:r>
      <w:r>
        <w:rPr>
          <w:sz w:val="18"/>
          <w:szCs w:val="18"/>
        </w:rPr>
        <w:t xml:space="preserve"> be </w:t>
      </w:r>
      <w:r>
        <w:rPr>
          <w:b/>
          <w:bCs/>
          <w:sz w:val="18"/>
          <w:szCs w:val="18"/>
        </w:rPr>
        <w:t>charged the same rates for the same services</w:t>
      </w:r>
      <w:r>
        <w:rPr>
          <w:sz w:val="18"/>
          <w:szCs w:val="18"/>
        </w:rPr>
        <w:t xml:space="preserve">, regardless of funding source or any other factor. </w:t>
      </w:r>
    </w:p>
    <w:p w14:paraId="528698DE" w14:textId="77777777" w:rsidR="009C6D2E" w:rsidRDefault="009C6D2E" w:rsidP="009C6D2E">
      <w:pPr>
        <w:pStyle w:val="ListParagraph"/>
        <w:widowControl/>
        <w:autoSpaceDE/>
        <w:autoSpaceDN/>
        <w:ind w:left="720" w:firstLine="0"/>
        <w:contextualSpacing/>
        <w:rPr>
          <w:sz w:val="18"/>
          <w:szCs w:val="18"/>
        </w:rPr>
      </w:pPr>
    </w:p>
    <w:p w14:paraId="0A9EFFFD" w14:textId="77777777" w:rsidR="007A412B" w:rsidRPr="008834FA" w:rsidRDefault="007A412B" w:rsidP="009C6D2E">
      <w:pPr>
        <w:rPr>
          <w:sz w:val="20"/>
          <w:szCs w:val="20"/>
          <w:u w:val="single"/>
        </w:rPr>
      </w:pPr>
      <w:r w:rsidRPr="008834FA">
        <w:rPr>
          <w:sz w:val="20"/>
          <w:szCs w:val="20"/>
          <w:u w:val="single"/>
        </w:rPr>
        <w:t>Recharge Rate Approval</w:t>
      </w:r>
    </w:p>
    <w:p w14:paraId="10CF4E7A" w14:textId="72D11951" w:rsidR="002F591A" w:rsidRPr="00570EEF" w:rsidRDefault="00570EEF" w:rsidP="009C6D2E">
      <w:pPr>
        <w:pStyle w:val="ListParagraph"/>
        <w:widowControl/>
        <w:numPr>
          <w:ilvl w:val="0"/>
          <w:numId w:val="21"/>
        </w:numPr>
        <w:autoSpaceDE/>
        <w:autoSpaceDN/>
        <w:contextualSpacing/>
        <w:rPr>
          <w:sz w:val="18"/>
          <w:szCs w:val="18"/>
        </w:rPr>
      </w:pPr>
      <w:r w:rsidRPr="00570EEF">
        <w:rPr>
          <w:b/>
          <w:bCs/>
          <w:sz w:val="18"/>
          <w:szCs w:val="18"/>
        </w:rPr>
        <w:t>Submit</w:t>
      </w:r>
      <w:r w:rsidRPr="00570EEF">
        <w:rPr>
          <w:sz w:val="18"/>
          <w:szCs w:val="18"/>
        </w:rPr>
        <w:t xml:space="preserve"> completed </w:t>
      </w:r>
      <w:r w:rsidRPr="00570EEF">
        <w:rPr>
          <w:b/>
          <w:bCs/>
          <w:sz w:val="18"/>
          <w:szCs w:val="18"/>
        </w:rPr>
        <w:t>rate template</w:t>
      </w:r>
      <w:r w:rsidRPr="00570EEF">
        <w:rPr>
          <w:sz w:val="18"/>
          <w:szCs w:val="18"/>
        </w:rPr>
        <w:t xml:space="preserve"> no later than the due date of </w:t>
      </w:r>
      <w:r w:rsidRPr="00570EEF">
        <w:rPr>
          <w:b/>
          <w:bCs/>
          <w:sz w:val="18"/>
          <w:szCs w:val="18"/>
        </w:rPr>
        <w:t>May 15th</w:t>
      </w:r>
      <w:r w:rsidRPr="00570EEF">
        <w:rPr>
          <w:sz w:val="18"/>
          <w:szCs w:val="18"/>
        </w:rPr>
        <w:t xml:space="preserve">.  </w:t>
      </w:r>
      <w:r w:rsidR="007A412B" w:rsidRPr="00570EEF">
        <w:rPr>
          <w:b/>
          <w:bCs/>
          <w:sz w:val="18"/>
          <w:szCs w:val="18"/>
        </w:rPr>
        <w:t xml:space="preserve">All </w:t>
      </w:r>
      <w:r w:rsidR="00B708F5" w:rsidRPr="00570EEF">
        <w:rPr>
          <w:b/>
          <w:bCs/>
          <w:sz w:val="18"/>
          <w:szCs w:val="18"/>
        </w:rPr>
        <w:t>R</w:t>
      </w:r>
      <w:r w:rsidR="007A412B" w:rsidRPr="00570EEF">
        <w:rPr>
          <w:b/>
          <w:bCs/>
          <w:sz w:val="18"/>
          <w:szCs w:val="18"/>
        </w:rPr>
        <w:t>echarge</w:t>
      </w:r>
      <w:r w:rsidR="00B708F5" w:rsidRPr="00570EEF">
        <w:rPr>
          <w:b/>
          <w:bCs/>
          <w:sz w:val="18"/>
          <w:szCs w:val="18"/>
        </w:rPr>
        <w:t xml:space="preserve"> Operation</w:t>
      </w:r>
      <w:r w:rsidR="007A412B" w:rsidRPr="00570EEF">
        <w:rPr>
          <w:b/>
          <w:bCs/>
          <w:sz w:val="18"/>
          <w:szCs w:val="18"/>
        </w:rPr>
        <w:t xml:space="preserve"> rates must be approved by Financial Services</w:t>
      </w:r>
      <w:r w:rsidR="007A412B" w:rsidRPr="00570EEF">
        <w:rPr>
          <w:sz w:val="18"/>
          <w:szCs w:val="18"/>
        </w:rPr>
        <w:t xml:space="preserve"> through the annual </w:t>
      </w:r>
      <w:r w:rsidR="007B5A1C" w:rsidRPr="00570EEF">
        <w:rPr>
          <w:sz w:val="18"/>
          <w:szCs w:val="18"/>
        </w:rPr>
        <w:t>R</w:t>
      </w:r>
      <w:r w:rsidR="007A412B" w:rsidRPr="00570EEF">
        <w:rPr>
          <w:sz w:val="18"/>
          <w:szCs w:val="18"/>
        </w:rPr>
        <w:t xml:space="preserve">echarge </w:t>
      </w:r>
      <w:r w:rsidR="007B5A1C" w:rsidRPr="00570EEF">
        <w:rPr>
          <w:sz w:val="18"/>
          <w:szCs w:val="18"/>
        </w:rPr>
        <w:t>Operation R</w:t>
      </w:r>
      <w:r w:rsidR="007A412B" w:rsidRPr="00570EEF">
        <w:rPr>
          <w:sz w:val="18"/>
          <w:szCs w:val="18"/>
        </w:rPr>
        <w:t xml:space="preserve">ate </w:t>
      </w:r>
      <w:r w:rsidR="007B5A1C" w:rsidRPr="00570EEF">
        <w:rPr>
          <w:sz w:val="18"/>
          <w:szCs w:val="18"/>
        </w:rPr>
        <w:t>T</w:t>
      </w:r>
      <w:r w:rsidR="007A412B" w:rsidRPr="00570EEF">
        <w:rPr>
          <w:sz w:val="18"/>
          <w:szCs w:val="18"/>
        </w:rPr>
        <w:t xml:space="preserve">emplate review.  Once review questions are received from Financial Services, the </w:t>
      </w:r>
      <w:r w:rsidR="00B708F5" w:rsidRPr="00570EEF">
        <w:rPr>
          <w:sz w:val="18"/>
          <w:szCs w:val="18"/>
        </w:rPr>
        <w:t>R</w:t>
      </w:r>
      <w:r w:rsidR="007A412B" w:rsidRPr="00570EEF">
        <w:rPr>
          <w:sz w:val="18"/>
          <w:szCs w:val="18"/>
        </w:rPr>
        <w:t>echarge</w:t>
      </w:r>
      <w:r w:rsidR="00B708F5" w:rsidRPr="00570EEF">
        <w:rPr>
          <w:sz w:val="18"/>
          <w:szCs w:val="18"/>
        </w:rPr>
        <w:t xml:space="preserve"> Operation</w:t>
      </w:r>
      <w:r w:rsidR="007A412B" w:rsidRPr="00570EEF">
        <w:rPr>
          <w:sz w:val="18"/>
          <w:szCs w:val="18"/>
        </w:rPr>
        <w:t xml:space="preserve"> should respond and make appropriate corrections as soon as possible</w:t>
      </w:r>
      <w:r w:rsidR="007A412B" w:rsidRPr="00B550D0">
        <w:rPr>
          <w:sz w:val="18"/>
          <w:szCs w:val="18"/>
        </w:rPr>
        <w:t>.  Rates should be approved no later than June 30th.</w:t>
      </w:r>
      <w:r w:rsidR="007A412B" w:rsidRPr="00570EEF">
        <w:rPr>
          <w:sz w:val="18"/>
          <w:szCs w:val="18"/>
        </w:rPr>
        <w:t xml:space="preserve">  </w:t>
      </w:r>
      <w:r w:rsidR="007A412B" w:rsidRPr="00570EEF">
        <w:rPr>
          <w:b/>
          <w:bCs/>
          <w:sz w:val="18"/>
          <w:szCs w:val="18"/>
        </w:rPr>
        <w:t>Financial Services must confirm that recharge rates were calculated in accordance with Federal regulations before new rates are used beginning on July 1</w:t>
      </w:r>
      <w:r w:rsidR="007A412B" w:rsidRPr="00570EEF">
        <w:rPr>
          <w:b/>
          <w:bCs/>
          <w:sz w:val="18"/>
          <w:szCs w:val="18"/>
          <w:vertAlign w:val="superscript"/>
        </w:rPr>
        <w:t>st</w:t>
      </w:r>
      <w:r w:rsidR="007A412B" w:rsidRPr="00570EEF">
        <w:rPr>
          <w:b/>
          <w:bCs/>
          <w:sz w:val="18"/>
          <w:szCs w:val="18"/>
        </w:rPr>
        <w:t>.</w:t>
      </w:r>
    </w:p>
    <w:sectPr w:rsidR="002F591A" w:rsidRPr="00570EEF" w:rsidSect="00F02865">
      <w:pgSz w:w="12240" w:h="15840"/>
      <w:pgMar w:top="720" w:right="720" w:bottom="720" w:left="720" w:header="0" w:footer="8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9507" w14:textId="77777777" w:rsidR="000B50B7" w:rsidRDefault="000B50B7">
      <w:r>
        <w:separator/>
      </w:r>
    </w:p>
  </w:endnote>
  <w:endnote w:type="continuationSeparator" w:id="0">
    <w:p w14:paraId="64F057E9" w14:textId="77777777" w:rsidR="000B50B7" w:rsidRDefault="000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16FA" w14:textId="77777777" w:rsidR="00023D0D" w:rsidRDefault="00023D0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24FE0CA6" w14:textId="77777777" w:rsidR="000B50B7" w:rsidRDefault="000B50B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A9F3" w14:textId="77777777" w:rsidR="00AB5628" w:rsidRDefault="00AB562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0720DBC6" w14:textId="0F48C0F0" w:rsidR="000B50B7" w:rsidRPr="00A265B1" w:rsidRDefault="000B50B7" w:rsidP="00A265B1">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27A4" w14:textId="77777777" w:rsidR="000B50B7" w:rsidRDefault="000B50B7">
      <w:r>
        <w:separator/>
      </w:r>
    </w:p>
  </w:footnote>
  <w:footnote w:type="continuationSeparator" w:id="0">
    <w:p w14:paraId="23F1B975" w14:textId="77777777" w:rsidR="000B50B7" w:rsidRDefault="000B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62D"/>
    <w:multiLevelType w:val="hybridMultilevel"/>
    <w:tmpl w:val="52226D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E6692"/>
    <w:multiLevelType w:val="multilevel"/>
    <w:tmpl w:val="AC8C2BDA"/>
    <w:lvl w:ilvl="0">
      <w:start w:val="8"/>
      <w:numFmt w:val="decimal"/>
      <w:lvlText w:val="%1"/>
      <w:lvlJc w:val="left"/>
      <w:pPr>
        <w:ind w:left="676" w:hanging="419"/>
        <w:jc w:val="left"/>
      </w:pPr>
      <w:rPr>
        <w:rFonts w:hint="default"/>
        <w:lang w:val="en-US" w:eastAsia="en-US" w:bidi="en-US"/>
      </w:rPr>
    </w:lvl>
    <w:lvl w:ilvl="1">
      <w:numFmt w:val="decimal"/>
      <w:lvlText w:val="%1.%2"/>
      <w:lvlJc w:val="left"/>
      <w:pPr>
        <w:ind w:left="676" w:hanging="419"/>
        <w:jc w:val="left"/>
      </w:pPr>
      <w:rPr>
        <w:rFonts w:ascii="Calibri" w:eastAsia="Calibri" w:hAnsi="Calibri" w:cs="Calibri" w:hint="default"/>
        <w:b/>
        <w:bCs/>
        <w:spacing w:val="-2"/>
        <w:w w:val="100"/>
        <w:sz w:val="28"/>
        <w:szCs w:val="28"/>
        <w:lang w:val="en-US" w:eastAsia="en-US" w:bidi="en-US"/>
      </w:rPr>
    </w:lvl>
    <w:lvl w:ilvl="2">
      <w:numFmt w:val="bullet"/>
      <w:lvlText w:val=""/>
      <w:lvlJc w:val="left"/>
      <w:pPr>
        <w:ind w:left="980" w:hanging="360"/>
      </w:pPr>
      <w:rPr>
        <w:rFonts w:ascii="Symbol" w:eastAsia="Symbol" w:hAnsi="Symbol" w:cs="Symbol" w:hint="default"/>
        <w:w w:val="100"/>
        <w:sz w:val="24"/>
        <w:szCs w:val="24"/>
        <w:lang w:val="en-US" w:eastAsia="en-US" w:bidi="en-US"/>
      </w:rPr>
    </w:lvl>
    <w:lvl w:ilvl="3">
      <w:numFmt w:val="bullet"/>
      <w:lvlText w:val="•"/>
      <w:lvlJc w:val="left"/>
      <w:pPr>
        <w:ind w:left="3126" w:hanging="360"/>
      </w:pPr>
      <w:rPr>
        <w:rFonts w:hint="default"/>
        <w:lang w:val="en-US" w:eastAsia="en-US" w:bidi="en-US"/>
      </w:rPr>
    </w:lvl>
    <w:lvl w:ilvl="4">
      <w:numFmt w:val="bullet"/>
      <w:lvlText w:val="•"/>
      <w:lvlJc w:val="left"/>
      <w:pPr>
        <w:ind w:left="4200" w:hanging="360"/>
      </w:pPr>
      <w:rPr>
        <w:rFonts w:hint="default"/>
        <w:lang w:val="en-US" w:eastAsia="en-US" w:bidi="en-US"/>
      </w:rPr>
    </w:lvl>
    <w:lvl w:ilvl="5">
      <w:numFmt w:val="bullet"/>
      <w:lvlText w:val="•"/>
      <w:lvlJc w:val="left"/>
      <w:pPr>
        <w:ind w:left="5273" w:hanging="360"/>
      </w:pPr>
      <w:rPr>
        <w:rFonts w:hint="default"/>
        <w:lang w:val="en-US" w:eastAsia="en-US" w:bidi="en-US"/>
      </w:rPr>
    </w:lvl>
    <w:lvl w:ilvl="6">
      <w:numFmt w:val="bullet"/>
      <w:lvlText w:val="•"/>
      <w:lvlJc w:val="left"/>
      <w:pPr>
        <w:ind w:left="6346" w:hanging="360"/>
      </w:pPr>
      <w:rPr>
        <w:rFonts w:hint="default"/>
        <w:lang w:val="en-US" w:eastAsia="en-US" w:bidi="en-US"/>
      </w:rPr>
    </w:lvl>
    <w:lvl w:ilvl="7">
      <w:numFmt w:val="bullet"/>
      <w:lvlText w:val="•"/>
      <w:lvlJc w:val="left"/>
      <w:pPr>
        <w:ind w:left="7420" w:hanging="360"/>
      </w:pPr>
      <w:rPr>
        <w:rFonts w:hint="default"/>
        <w:lang w:val="en-US" w:eastAsia="en-US" w:bidi="en-US"/>
      </w:rPr>
    </w:lvl>
    <w:lvl w:ilvl="8">
      <w:numFmt w:val="bullet"/>
      <w:lvlText w:val="•"/>
      <w:lvlJc w:val="left"/>
      <w:pPr>
        <w:ind w:left="8493" w:hanging="360"/>
      </w:pPr>
      <w:rPr>
        <w:rFonts w:hint="default"/>
        <w:lang w:val="en-US" w:eastAsia="en-US" w:bidi="en-US"/>
      </w:rPr>
    </w:lvl>
  </w:abstractNum>
  <w:abstractNum w:abstractNumId="2" w15:restartNumberingAfterBreak="0">
    <w:nsid w:val="14B75257"/>
    <w:multiLevelType w:val="multilevel"/>
    <w:tmpl w:val="CA3CF29C"/>
    <w:lvl w:ilvl="0">
      <w:start w:val="3"/>
      <w:numFmt w:val="decimal"/>
      <w:lvlText w:val="%1"/>
      <w:lvlJc w:val="left"/>
      <w:pPr>
        <w:ind w:left="677" w:hanging="419"/>
        <w:jc w:val="left"/>
      </w:pPr>
      <w:rPr>
        <w:rFonts w:hint="default"/>
        <w:lang w:val="en-US" w:eastAsia="en-US" w:bidi="en-US"/>
      </w:rPr>
    </w:lvl>
    <w:lvl w:ilvl="1">
      <w:numFmt w:val="decimal"/>
      <w:lvlText w:val="%1.%2"/>
      <w:lvlJc w:val="left"/>
      <w:pPr>
        <w:ind w:left="677" w:hanging="419"/>
        <w:jc w:val="right"/>
      </w:pPr>
      <w:rPr>
        <w:rFonts w:ascii="Calibri" w:eastAsia="Calibri" w:hAnsi="Calibri" w:cs="Calibri" w:hint="default"/>
        <w:b/>
        <w:bCs/>
        <w:spacing w:val="-2"/>
        <w:w w:val="100"/>
        <w:sz w:val="28"/>
        <w:szCs w:val="28"/>
        <w:lang w:val="en-US" w:eastAsia="en-US" w:bidi="en-US"/>
      </w:rPr>
    </w:lvl>
    <w:lvl w:ilvl="2">
      <w:numFmt w:val="bullet"/>
      <w:lvlText w:val="•"/>
      <w:lvlJc w:val="left"/>
      <w:pPr>
        <w:ind w:left="2672" w:hanging="419"/>
      </w:pPr>
      <w:rPr>
        <w:rFonts w:hint="default"/>
        <w:lang w:val="en-US" w:eastAsia="en-US" w:bidi="en-US"/>
      </w:rPr>
    </w:lvl>
    <w:lvl w:ilvl="3">
      <w:numFmt w:val="bullet"/>
      <w:lvlText w:val="•"/>
      <w:lvlJc w:val="left"/>
      <w:pPr>
        <w:ind w:left="3668" w:hanging="419"/>
      </w:pPr>
      <w:rPr>
        <w:rFonts w:hint="default"/>
        <w:lang w:val="en-US" w:eastAsia="en-US" w:bidi="en-US"/>
      </w:rPr>
    </w:lvl>
    <w:lvl w:ilvl="4">
      <w:numFmt w:val="bullet"/>
      <w:lvlText w:val="•"/>
      <w:lvlJc w:val="left"/>
      <w:pPr>
        <w:ind w:left="4664" w:hanging="419"/>
      </w:pPr>
      <w:rPr>
        <w:rFonts w:hint="default"/>
        <w:lang w:val="en-US" w:eastAsia="en-US" w:bidi="en-US"/>
      </w:rPr>
    </w:lvl>
    <w:lvl w:ilvl="5">
      <w:numFmt w:val="bullet"/>
      <w:lvlText w:val="•"/>
      <w:lvlJc w:val="left"/>
      <w:pPr>
        <w:ind w:left="5660" w:hanging="419"/>
      </w:pPr>
      <w:rPr>
        <w:rFonts w:hint="default"/>
        <w:lang w:val="en-US" w:eastAsia="en-US" w:bidi="en-US"/>
      </w:rPr>
    </w:lvl>
    <w:lvl w:ilvl="6">
      <w:numFmt w:val="bullet"/>
      <w:lvlText w:val="•"/>
      <w:lvlJc w:val="left"/>
      <w:pPr>
        <w:ind w:left="6656" w:hanging="419"/>
      </w:pPr>
      <w:rPr>
        <w:rFonts w:hint="default"/>
        <w:lang w:val="en-US" w:eastAsia="en-US" w:bidi="en-US"/>
      </w:rPr>
    </w:lvl>
    <w:lvl w:ilvl="7">
      <w:numFmt w:val="bullet"/>
      <w:lvlText w:val="•"/>
      <w:lvlJc w:val="left"/>
      <w:pPr>
        <w:ind w:left="7652" w:hanging="419"/>
      </w:pPr>
      <w:rPr>
        <w:rFonts w:hint="default"/>
        <w:lang w:val="en-US" w:eastAsia="en-US" w:bidi="en-US"/>
      </w:rPr>
    </w:lvl>
    <w:lvl w:ilvl="8">
      <w:numFmt w:val="bullet"/>
      <w:lvlText w:val="•"/>
      <w:lvlJc w:val="left"/>
      <w:pPr>
        <w:ind w:left="8648" w:hanging="419"/>
      </w:pPr>
      <w:rPr>
        <w:rFonts w:hint="default"/>
        <w:lang w:val="en-US" w:eastAsia="en-US" w:bidi="en-US"/>
      </w:rPr>
    </w:lvl>
  </w:abstractNum>
  <w:abstractNum w:abstractNumId="3" w15:restartNumberingAfterBreak="0">
    <w:nsid w:val="1ABE2FAD"/>
    <w:multiLevelType w:val="multilevel"/>
    <w:tmpl w:val="03C4F1B4"/>
    <w:lvl w:ilvl="0">
      <w:start w:val="6"/>
      <w:numFmt w:val="decimal"/>
      <w:lvlText w:val="%1"/>
      <w:lvlJc w:val="left"/>
      <w:pPr>
        <w:ind w:left="678" w:hanging="420"/>
        <w:jc w:val="left"/>
      </w:pPr>
      <w:rPr>
        <w:rFonts w:hint="default"/>
        <w:lang w:val="en-US" w:eastAsia="en-US" w:bidi="en-US"/>
      </w:rPr>
    </w:lvl>
    <w:lvl w:ilvl="1">
      <w:numFmt w:val="decimal"/>
      <w:lvlText w:val="%1.%2"/>
      <w:lvlJc w:val="left"/>
      <w:pPr>
        <w:ind w:left="678" w:hanging="420"/>
        <w:jc w:val="right"/>
      </w:pPr>
      <w:rPr>
        <w:rFonts w:ascii="Calibri" w:eastAsia="Calibri" w:hAnsi="Calibri" w:cs="Calibri" w:hint="default"/>
        <w:b/>
        <w:bCs/>
        <w:spacing w:val="-1"/>
        <w:w w:val="100"/>
        <w:sz w:val="28"/>
        <w:szCs w:val="28"/>
        <w:lang w:val="en-US" w:eastAsia="en-US" w:bidi="en-US"/>
      </w:rPr>
    </w:lvl>
    <w:lvl w:ilvl="2">
      <w:numFmt w:val="bullet"/>
      <w:lvlText w:val="•"/>
      <w:lvlJc w:val="left"/>
      <w:pPr>
        <w:ind w:left="2672" w:hanging="420"/>
      </w:pPr>
      <w:rPr>
        <w:rFonts w:hint="default"/>
        <w:lang w:val="en-US" w:eastAsia="en-US" w:bidi="en-US"/>
      </w:rPr>
    </w:lvl>
    <w:lvl w:ilvl="3">
      <w:numFmt w:val="bullet"/>
      <w:lvlText w:val="•"/>
      <w:lvlJc w:val="left"/>
      <w:pPr>
        <w:ind w:left="3668" w:hanging="420"/>
      </w:pPr>
      <w:rPr>
        <w:rFonts w:hint="default"/>
        <w:lang w:val="en-US" w:eastAsia="en-US" w:bidi="en-US"/>
      </w:rPr>
    </w:lvl>
    <w:lvl w:ilvl="4">
      <w:numFmt w:val="bullet"/>
      <w:lvlText w:val="•"/>
      <w:lvlJc w:val="left"/>
      <w:pPr>
        <w:ind w:left="4664" w:hanging="420"/>
      </w:pPr>
      <w:rPr>
        <w:rFonts w:hint="default"/>
        <w:lang w:val="en-US" w:eastAsia="en-US" w:bidi="en-US"/>
      </w:rPr>
    </w:lvl>
    <w:lvl w:ilvl="5">
      <w:numFmt w:val="bullet"/>
      <w:lvlText w:val="•"/>
      <w:lvlJc w:val="left"/>
      <w:pPr>
        <w:ind w:left="5660" w:hanging="420"/>
      </w:pPr>
      <w:rPr>
        <w:rFonts w:hint="default"/>
        <w:lang w:val="en-US" w:eastAsia="en-US" w:bidi="en-US"/>
      </w:rPr>
    </w:lvl>
    <w:lvl w:ilvl="6">
      <w:numFmt w:val="bullet"/>
      <w:lvlText w:val="•"/>
      <w:lvlJc w:val="left"/>
      <w:pPr>
        <w:ind w:left="6656" w:hanging="420"/>
      </w:pPr>
      <w:rPr>
        <w:rFonts w:hint="default"/>
        <w:lang w:val="en-US" w:eastAsia="en-US" w:bidi="en-US"/>
      </w:rPr>
    </w:lvl>
    <w:lvl w:ilvl="7">
      <w:numFmt w:val="bullet"/>
      <w:lvlText w:val="•"/>
      <w:lvlJc w:val="left"/>
      <w:pPr>
        <w:ind w:left="7652" w:hanging="420"/>
      </w:pPr>
      <w:rPr>
        <w:rFonts w:hint="default"/>
        <w:lang w:val="en-US" w:eastAsia="en-US" w:bidi="en-US"/>
      </w:rPr>
    </w:lvl>
    <w:lvl w:ilvl="8">
      <w:numFmt w:val="bullet"/>
      <w:lvlText w:val="•"/>
      <w:lvlJc w:val="left"/>
      <w:pPr>
        <w:ind w:left="8648" w:hanging="420"/>
      </w:pPr>
      <w:rPr>
        <w:rFonts w:hint="default"/>
        <w:lang w:val="en-US" w:eastAsia="en-US" w:bidi="en-US"/>
      </w:rPr>
    </w:lvl>
  </w:abstractNum>
  <w:abstractNum w:abstractNumId="4" w15:restartNumberingAfterBreak="0">
    <w:nsid w:val="1B746397"/>
    <w:multiLevelType w:val="multilevel"/>
    <w:tmpl w:val="0C2AE182"/>
    <w:lvl w:ilvl="0">
      <w:start w:val="5"/>
      <w:numFmt w:val="decimal"/>
      <w:lvlText w:val="%1"/>
      <w:lvlJc w:val="left"/>
      <w:pPr>
        <w:ind w:left="1337" w:hanging="358"/>
        <w:jc w:val="left"/>
      </w:pPr>
      <w:rPr>
        <w:rFonts w:hint="default"/>
        <w:lang w:val="en-US" w:eastAsia="en-US" w:bidi="en-US"/>
      </w:rPr>
    </w:lvl>
    <w:lvl w:ilvl="1">
      <w:numFmt w:val="decimal"/>
      <w:lvlText w:val="%1.%2"/>
      <w:lvlJc w:val="left"/>
      <w:pPr>
        <w:ind w:left="1337" w:hanging="358"/>
        <w:jc w:val="left"/>
      </w:pPr>
      <w:rPr>
        <w:rFonts w:ascii="Calibri" w:eastAsia="Calibri" w:hAnsi="Calibri" w:cs="Calibri" w:hint="default"/>
        <w:b/>
        <w:bCs/>
        <w:spacing w:val="-2"/>
        <w:w w:val="100"/>
        <w:sz w:val="24"/>
        <w:szCs w:val="24"/>
        <w:lang w:val="en-US" w:eastAsia="en-US" w:bidi="en-US"/>
      </w:rPr>
    </w:lvl>
    <w:lvl w:ilvl="2">
      <w:numFmt w:val="bullet"/>
      <w:lvlText w:val="•"/>
      <w:lvlJc w:val="left"/>
      <w:pPr>
        <w:ind w:left="3200" w:hanging="358"/>
      </w:pPr>
      <w:rPr>
        <w:rFonts w:hint="default"/>
        <w:lang w:val="en-US" w:eastAsia="en-US" w:bidi="en-US"/>
      </w:rPr>
    </w:lvl>
    <w:lvl w:ilvl="3">
      <w:numFmt w:val="bullet"/>
      <w:lvlText w:val="•"/>
      <w:lvlJc w:val="left"/>
      <w:pPr>
        <w:ind w:left="4130" w:hanging="358"/>
      </w:pPr>
      <w:rPr>
        <w:rFonts w:hint="default"/>
        <w:lang w:val="en-US" w:eastAsia="en-US" w:bidi="en-US"/>
      </w:rPr>
    </w:lvl>
    <w:lvl w:ilvl="4">
      <w:numFmt w:val="bullet"/>
      <w:lvlText w:val="•"/>
      <w:lvlJc w:val="left"/>
      <w:pPr>
        <w:ind w:left="5060" w:hanging="358"/>
      </w:pPr>
      <w:rPr>
        <w:rFonts w:hint="default"/>
        <w:lang w:val="en-US" w:eastAsia="en-US" w:bidi="en-US"/>
      </w:rPr>
    </w:lvl>
    <w:lvl w:ilvl="5">
      <w:numFmt w:val="bullet"/>
      <w:lvlText w:val="•"/>
      <w:lvlJc w:val="left"/>
      <w:pPr>
        <w:ind w:left="5990" w:hanging="358"/>
      </w:pPr>
      <w:rPr>
        <w:rFonts w:hint="default"/>
        <w:lang w:val="en-US" w:eastAsia="en-US" w:bidi="en-US"/>
      </w:rPr>
    </w:lvl>
    <w:lvl w:ilvl="6">
      <w:numFmt w:val="bullet"/>
      <w:lvlText w:val="•"/>
      <w:lvlJc w:val="left"/>
      <w:pPr>
        <w:ind w:left="6920" w:hanging="358"/>
      </w:pPr>
      <w:rPr>
        <w:rFonts w:hint="default"/>
        <w:lang w:val="en-US" w:eastAsia="en-US" w:bidi="en-US"/>
      </w:rPr>
    </w:lvl>
    <w:lvl w:ilvl="7">
      <w:numFmt w:val="bullet"/>
      <w:lvlText w:val="•"/>
      <w:lvlJc w:val="left"/>
      <w:pPr>
        <w:ind w:left="7850" w:hanging="358"/>
      </w:pPr>
      <w:rPr>
        <w:rFonts w:hint="default"/>
        <w:lang w:val="en-US" w:eastAsia="en-US" w:bidi="en-US"/>
      </w:rPr>
    </w:lvl>
    <w:lvl w:ilvl="8">
      <w:numFmt w:val="bullet"/>
      <w:lvlText w:val="•"/>
      <w:lvlJc w:val="left"/>
      <w:pPr>
        <w:ind w:left="8780" w:hanging="358"/>
      </w:pPr>
      <w:rPr>
        <w:rFonts w:hint="default"/>
        <w:lang w:val="en-US" w:eastAsia="en-US" w:bidi="en-US"/>
      </w:rPr>
    </w:lvl>
  </w:abstractNum>
  <w:abstractNum w:abstractNumId="5" w15:restartNumberingAfterBreak="0">
    <w:nsid w:val="1C510B69"/>
    <w:multiLevelType w:val="multilevel"/>
    <w:tmpl w:val="F7367E18"/>
    <w:lvl w:ilvl="0">
      <w:start w:val="4"/>
      <w:numFmt w:val="decimal"/>
      <w:lvlText w:val="%1"/>
      <w:lvlJc w:val="left"/>
      <w:pPr>
        <w:ind w:left="1337" w:hanging="358"/>
        <w:jc w:val="left"/>
      </w:pPr>
      <w:rPr>
        <w:rFonts w:hint="default"/>
        <w:lang w:val="en-US" w:eastAsia="en-US" w:bidi="en-US"/>
      </w:rPr>
    </w:lvl>
    <w:lvl w:ilvl="1">
      <w:numFmt w:val="decimal"/>
      <w:lvlText w:val="%1.%2"/>
      <w:lvlJc w:val="left"/>
      <w:pPr>
        <w:ind w:left="1337" w:hanging="358"/>
        <w:jc w:val="left"/>
      </w:pPr>
      <w:rPr>
        <w:rFonts w:ascii="Calibri" w:eastAsia="Calibri" w:hAnsi="Calibri" w:cs="Calibri" w:hint="default"/>
        <w:b/>
        <w:bCs/>
        <w:spacing w:val="-2"/>
        <w:w w:val="100"/>
        <w:sz w:val="24"/>
        <w:szCs w:val="24"/>
        <w:lang w:val="en-US" w:eastAsia="en-US" w:bidi="en-US"/>
      </w:rPr>
    </w:lvl>
    <w:lvl w:ilvl="2">
      <w:numFmt w:val="bullet"/>
      <w:lvlText w:val=""/>
      <w:lvlJc w:val="left"/>
      <w:pPr>
        <w:ind w:left="1679" w:hanging="319"/>
      </w:pPr>
      <w:rPr>
        <w:rFonts w:ascii="Symbol" w:eastAsia="Symbol" w:hAnsi="Symbol" w:cs="Symbol" w:hint="default"/>
        <w:w w:val="100"/>
        <w:sz w:val="24"/>
        <w:szCs w:val="24"/>
        <w:lang w:val="en-US" w:eastAsia="en-US" w:bidi="en-US"/>
      </w:rPr>
    </w:lvl>
    <w:lvl w:ilvl="3">
      <w:numFmt w:val="bullet"/>
      <w:lvlText w:val="•"/>
      <w:lvlJc w:val="left"/>
      <w:pPr>
        <w:ind w:left="3671" w:hanging="319"/>
      </w:pPr>
      <w:rPr>
        <w:rFonts w:hint="default"/>
        <w:lang w:val="en-US" w:eastAsia="en-US" w:bidi="en-US"/>
      </w:rPr>
    </w:lvl>
    <w:lvl w:ilvl="4">
      <w:numFmt w:val="bullet"/>
      <w:lvlText w:val="•"/>
      <w:lvlJc w:val="left"/>
      <w:pPr>
        <w:ind w:left="4666" w:hanging="319"/>
      </w:pPr>
      <w:rPr>
        <w:rFonts w:hint="default"/>
        <w:lang w:val="en-US" w:eastAsia="en-US" w:bidi="en-US"/>
      </w:rPr>
    </w:lvl>
    <w:lvl w:ilvl="5">
      <w:numFmt w:val="bullet"/>
      <w:lvlText w:val="•"/>
      <w:lvlJc w:val="left"/>
      <w:pPr>
        <w:ind w:left="5662" w:hanging="319"/>
      </w:pPr>
      <w:rPr>
        <w:rFonts w:hint="default"/>
        <w:lang w:val="en-US" w:eastAsia="en-US" w:bidi="en-US"/>
      </w:rPr>
    </w:lvl>
    <w:lvl w:ilvl="6">
      <w:numFmt w:val="bullet"/>
      <w:lvlText w:val="•"/>
      <w:lvlJc w:val="left"/>
      <w:pPr>
        <w:ind w:left="6657" w:hanging="319"/>
      </w:pPr>
      <w:rPr>
        <w:rFonts w:hint="default"/>
        <w:lang w:val="en-US" w:eastAsia="en-US" w:bidi="en-US"/>
      </w:rPr>
    </w:lvl>
    <w:lvl w:ilvl="7">
      <w:numFmt w:val="bullet"/>
      <w:lvlText w:val="•"/>
      <w:lvlJc w:val="left"/>
      <w:pPr>
        <w:ind w:left="7653" w:hanging="319"/>
      </w:pPr>
      <w:rPr>
        <w:rFonts w:hint="default"/>
        <w:lang w:val="en-US" w:eastAsia="en-US" w:bidi="en-US"/>
      </w:rPr>
    </w:lvl>
    <w:lvl w:ilvl="8">
      <w:numFmt w:val="bullet"/>
      <w:lvlText w:val="•"/>
      <w:lvlJc w:val="left"/>
      <w:pPr>
        <w:ind w:left="8648" w:hanging="319"/>
      </w:pPr>
      <w:rPr>
        <w:rFonts w:hint="default"/>
        <w:lang w:val="en-US" w:eastAsia="en-US" w:bidi="en-US"/>
      </w:rPr>
    </w:lvl>
  </w:abstractNum>
  <w:abstractNum w:abstractNumId="6" w15:restartNumberingAfterBreak="0">
    <w:nsid w:val="39664664"/>
    <w:multiLevelType w:val="multilevel"/>
    <w:tmpl w:val="DC789C18"/>
    <w:lvl w:ilvl="0">
      <w:start w:val="6"/>
      <w:numFmt w:val="decimal"/>
      <w:lvlText w:val="%1"/>
      <w:lvlJc w:val="left"/>
      <w:pPr>
        <w:ind w:left="1337" w:hanging="358"/>
        <w:jc w:val="left"/>
      </w:pPr>
      <w:rPr>
        <w:rFonts w:hint="default"/>
        <w:lang w:val="en-US" w:eastAsia="en-US" w:bidi="en-US"/>
      </w:rPr>
    </w:lvl>
    <w:lvl w:ilvl="1">
      <w:numFmt w:val="decimal"/>
      <w:lvlText w:val="%1.%2"/>
      <w:lvlJc w:val="left"/>
      <w:pPr>
        <w:ind w:left="1337" w:hanging="358"/>
        <w:jc w:val="left"/>
      </w:pPr>
      <w:rPr>
        <w:rFonts w:ascii="Calibri" w:eastAsia="Calibri" w:hAnsi="Calibri" w:cs="Calibri" w:hint="default"/>
        <w:b/>
        <w:bCs/>
        <w:spacing w:val="-2"/>
        <w:w w:val="100"/>
        <w:sz w:val="24"/>
        <w:szCs w:val="24"/>
        <w:lang w:val="en-US" w:eastAsia="en-US" w:bidi="en-US"/>
      </w:rPr>
    </w:lvl>
    <w:lvl w:ilvl="2">
      <w:numFmt w:val="bullet"/>
      <w:lvlText w:val=""/>
      <w:lvlJc w:val="left"/>
      <w:pPr>
        <w:ind w:left="1700" w:hanging="360"/>
      </w:pPr>
      <w:rPr>
        <w:rFonts w:ascii="Symbol" w:eastAsia="Symbol" w:hAnsi="Symbol" w:cs="Symbol" w:hint="default"/>
        <w:w w:val="100"/>
        <w:sz w:val="24"/>
        <w:szCs w:val="24"/>
        <w:lang w:val="en-US" w:eastAsia="en-US" w:bidi="en-US"/>
      </w:rPr>
    </w:lvl>
    <w:lvl w:ilvl="3">
      <w:numFmt w:val="bullet"/>
      <w:lvlText w:val="•"/>
      <w:lvlJc w:val="left"/>
      <w:pPr>
        <w:ind w:left="2835" w:hanging="360"/>
      </w:pPr>
      <w:rPr>
        <w:rFonts w:hint="default"/>
        <w:lang w:val="en-US" w:eastAsia="en-US" w:bidi="en-US"/>
      </w:rPr>
    </w:lvl>
    <w:lvl w:ilvl="4">
      <w:numFmt w:val="bullet"/>
      <w:lvlText w:val="•"/>
      <w:lvlJc w:val="left"/>
      <w:pPr>
        <w:ind w:left="3950" w:hanging="360"/>
      </w:pPr>
      <w:rPr>
        <w:rFonts w:hint="default"/>
        <w:lang w:val="en-US" w:eastAsia="en-US" w:bidi="en-US"/>
      </w:rPr>
    </w:lvl>
    <w:lvl w:ilvl="5">
      <w:numFmt w:val="bullet"/>
      <w:lvlText w:val="•"/>
      <w:lvlJc w:val="left"/>
      <w:pPr>
        <w:ind w:left="5065" w:hanging="360"/>
      </w:pPr>
      <w:rPr>
        <w:rFonts w:hint="default"/>
        <w:lang w:val="en-US" w:eastAsia="en-US" w:bidi="en-US"/>
      </w:rPr>
    </w:lvl>
    <w:lvl w:ilvl="6">
      <w:numFmt w:val="bullet"/>
      <w:lvlText w:val="•"/>
      <w:lvlJc w:val="left"/>
      <w:pPr>
        <w:ind w:left="6180" w:hanging="360"/>
      </w:pPr>
      <w:rPr>
        <w:rFonts w:hint="default"/>
        <w:lang w:val="en-US" w:eastAsia="en-US" w:bidi="en-US"/>
      </w:rPr>
    </w:lvl>
    <w:lvl w:ilvl="7">
      <w:numFmt w:val="bullet"/>
      <w:lvlText w:val="•"/>
      <w:lvlJc w:val="left"/>
      <w:pPr>
        <w:ind w:left="7295" w:hanging="360"/>
      </w:pPr>
      <w:rPr>
        <w:rFonts w:hint="default"/>
        <w:lang w:val="en-US" w:eastAsia="en-US" w:bidi="en-US"/>
      </w:rPr>
    </w:lvl>
    <w:lvl w:ilvl="8">
      <w:numFmt w:val="bullet"/>
      <w:lvlText w:val="•"/>
      <w:lvlJc w:val="left"/>
      <w:pPr>
        <w:ind w:left="8410" w:hanging="360"/>
      </w:pPr>
      <w:rPr>
        <w:rFonts w:hint="default"/>
        <w:lang w:val="en-US" w:eastAsia="en-US" w:bidi="en-US"/>
      </w:rPr>
    </w:lvl>
  </w:abstractNum>
  <w:abstractNum w:abstractNumId="7" w15:restartNumberingAfterBreak="0">
    <w:nsid w:val="3A174DFD"/>
    <w:multiLevelType w:val="hybridMultilevel"/>
    <w:tmpl w:val="2CEE0DC2"/>
    <w:lvl w:ilvl="0" w:tplc="084C9470">
      <w:start w:val="1"/>
      <w:numFmt w:val="decimal"/>
      <w:lvlText w:val="%1)"/>
      <w:lvlJc w:val="left"/>
      <w:pPr>
        <w:ind w:left="1319" w:hanging="290"/>
        <w:jc w:val="left"/>
      </w:pPr>
      <w:rPr>
        <w:rFonts w:ascii="Calibri" w:eastAsia="Calibri" w:hAnsi="Calibri" w:cs="Calibri" w:hint="default"/>
        <w:spacing w:val="-15"/>
        <w:w w:val="100"/>
        <w:sz w:val="24"/>
        <w:szCs w:val="24"/>
        <w:lang w:val="en-US" w:eastAsia="en-US" w:bidi="en-US"/>
      </w:rPr>
    </w:lvl>
    <w:lvl w:ilvl="1" w:tplc="2940C364">
      <w:numFmt w:val="bullet"/>
      <w:lvlText w:val="•"/>
      <w:lvlJc w:val="left"/>
      <w:pPr>
        <w:ind w:left="2252" w:hanging="290"/>
      </w:pPr>
      <w:rPr>
        <w:rFonts w:hint="default"/>
        <w:lang w:val="en-US" w:eastAsia="en-US" w:bidi="en-US"/>
      </w:rPr>
    </w:lvl>
    <w:lvl w:ilvl="2" w:tplc="5A0C168A">
      <w:numFmt w:val="bullet"/>
      <w:lvlText w:val="•"/>
      <w:lvlJc w:val="left"/>
      <w:pPr>
        <w:ind w:left="3184" w:hanging="290"/>
      </w:pPr>
      <w:rPr>
        <w:rFonts w:hint="default"/>
        <w:lang w:val="en-US" w:eastAsia="en-US" w:bidi="en-US"/>
      </w:rPr>
    </w:lvl>
    <w:lvl w:ilvl="3" w:tplc="2446F618">
      <w:numFmt w:val="bullet"/>
      <w:lvlText w:val="•"/>
      <w:lvlJc w:val="left"/>
      <w:pPr>
        <w:ind w:left="4116" w:hanging="290"/>
      </w:pPr>
      <w:rPr>
        <w:rFonts w:hint="default"/>
        <w:lang w:val="en-US" w:eastAsia="en-US" w:bidi="en-US"/>
      </w:rPr>
    </w:lvl>
    <w:lvl w:ilvl="4" w:tplc="9E1E8E9C">
      <w:numFmt w:val="bullet"/>
      <w:lvlText w:val="•"/>
      <w:lvlJc w:val="left"/>
      <w:pPr>
        <w:ind w:left="5048" w:hanging="290"/>
      </w:pPr>
      <w:rPr>
        <w:rFonts w:hint="default"/>
        <w:lang w:val="en-US" w:eastAsia="en-US" w:bidi="en-US"/>
      </w:rPr>
    </w:lvl>
    <w:lvl w:ilvl="5" w:tplc="8354CE04">
      <w:numFmt w:val="bullet"/>
      <w:lvlText w:val="•"/>
      <w:lvlJc w:val="left"/>
      <w:pPr>
        <w:ind w:left="5980" w:hanging="290"/>
      </w:pPr>
      <w:rPr>
        <w:rFonts w:hint="default"/>
        <w:lang w:val="en-US" w:eastAsia="en-US" w:bidi="en-US"/>
      </w:rPr>
    </w:lvl>
    <w:lvl w:ilvl="6" w:tplc="1BDE6638">
      <w:numFmt w:val="bullet"/>
      <w:lvlText w:val="•"/>
      <w:lvlJc w:val="left"/>
      <w:pPr>
        <w:ind w:left="6912" w:hanging="290"/>
      </w:pPr>
      <w:rPr>
        <w:rFonts w:hint="default"/>
        <w:lang w:val="en-US" w:eastAsia="en-US" w:bidi="en-US"/>
      </w:rPr>
    </w:lvl>
    <w:lvl w:ilvl="7" w:tplc="EB84AFAE">
      <w:numFmt w:val="bullet"/>
      <w:lvlText w:val="•"/>
      <w:lvlJc w:val="left"/>
      <w:pPr>
        <w:ind w:left="7844" w:hanging="290"/>
      </w:pPr>
      <w:rPr>
        <w:rFonts w:hint="default"/>
        <w:lang w:val="en-US" w:eastAsia="en-US" w:bidi="en-US"/>
      </w:rPr>
    </w:lvl>
    <w:lvl w:ilvl="8" w:tplc="391668EE">
      <w:numFmt w:val="bullet"/>
      <w:lvlText w:val="•"/>
      <w:lvlJc w:val="left"/>
      <w:pPr>
        <w:ind w:left="8776" w:hanging="290"/>
      </w:pPr>
      <w:rPr>
        <w:rFonts w:hint="default"/>
        <w:lang w:val="en-US" w:eastAsia="en-US" w:bidi="en-US"/>
      </w:rPr>
    </w:lvl>
  </w:abstractNum>
  <w:abstractNum w:abstractNumId="8" w15:restartNumberingAfterBreak="0">
    <w:nsid w:val="3B706512"/>
    <w:multiLevelType w:val="multilevel"/>
    <w:tmpl w:val="D44CDEB6"/>
    <w:lvl w:ilvl="0">
      <w:start w:val="2"/>
      <w:numFmt w:val="decimal"/>
      <w:lvlText w:val="%1"/>
      <w:lvlJc w:val="left"/>
      <w:pPr>
        <w:ind w:left="1326" w:hanging="358"/>
        <w:jc w:val="left"/>
      </w:pPr>
      <w:rPr>
        <w:rFonts w:hint="default"/>
        <w:lang w:val="en-US" w:eastAsia="en-US" w:bidi="en-US"/>
      </w:rPr>
    </w:lvl>
    <w:lvl w:ilvl="1">
      <w:numFmt w:val="decimal"/>
      <w:lvlText w:val="%1.%2"/>
      <w:lvlJc w:val="left"/>
      <w:pPr>
        <w:ind w:left="1326" w:hanging="358"/>
        <w:jc w:val="left"/>
      </w:pPr>
      <w:rPr>
        <w:rFonts w:ascii="Calibri" w:eastAsia="Calibri" w:hAnsi="Calibri" w:cs="Calibri" w:hint="default"/>
        <w:b/>
        <w:bCs/>
        <w:spacing w:val="-2"/>
        <w:w w:val="100"/>
        <w:sz w:val="24"/>
        <w:szCs w:val="24"/>
        <w:lang w:val="en-US" w:eastAsia="en-US" w:bidi="en-US"/>
      </w:rPr>
    </w:lvl>
    <w:lvl w:ilvl="2">
      <w:numFmt w:val="bullet"/>
      <w:lvlText w:val=""/>
      <w:lvlJc w:val="left"/>
      <w:pPr>
        <w:ind w:left="1700" w:hanging="360"/>
      </w:pPr>
      <w:rPr>
        <w:rFonts w:ascii="Symbol" w:eastAsia="Symbol" w:hAnsi="Symbol" w:cs="Symbol" w:hint="default"/>
        <w:w w:val="100"/>
        <w:sz w:val="24"/>
        <w:szCs w:val="24"/>
        <w:lang w:val="en-US" w:eastAsia="en-US" w:bidi="en-US"/>
      </w:rPr>
    </w:lvl>
    <w:lvl w:ilvl="3">
      <w:numFmt w:val="bullet"/>
      <w:lvlText w:val="•"/>
      <w:lvlJc w:val="left"/>
      <w:pPr>
        <w:ind w:left="3686" w:hanging="360"/>
      </w:pPr>
      <w:rPr>
        <w:rFonts w:hint="default"/>
        <w:lang w:val="en-US" w:eastAsia="en-US" w:bidi="en-US"/>
      </w:rPr>
    </w:lvl>
    <w:lvl w:ilvl="4">
      <w:numFmt w:val="bullet"/>
      <w:lvlText w:val="•"/>
      <w:lvlJc w:val="left"/>
      <w:pPr>
        <w:ind w:left="4680" w:hanging="360"/>
      </w:pPr>
      <w:rPr>
        <w:rFonts w:hint="default"/>
        <w:lang w:val="en-US" w:eastAsia="en-US" w:bidi="en-US"/>
      </w:rPr>
    </w:lvl>
    <w:lvl w:ilvl="5">
      <w:numFmt w:val="bullet"/>
      <w:lvlText w:val="•"/>
      <w:lvlJc w:val="left"/>
      <w:pPr>
        <w:ind w:left="5673" w:hanging="360"/>
      </w:pPr>
      <w:rPr>
        <w:rFonts w:hint="default"/>
        <w:lang w:val="en-US" w:eastAsia="en-US" w:bidi="en-US"/>
      </w:rPr>
    </w:lvl>
    <w:lvl w:ilvl="6">
      <w:numFmt w:val="bullet"/>
      <w:lvlText w:val="•"/>
      <w:lvlJc w:val="left"/>
      <w:pPr>
        <w:ind w:left="6666" w:hanging="360"/>
      </w:pPr>
      <w:rPr>
        <w:rFonts w:hint="default"/>
        <w:lang w:val="en-US" w:eastAsia="en-US" w:bidi="en-US"/>
      </w:rPr>
    </w:lvl>
    <w:lvl w:ilvl="7">
      <w:numFmt w:val="bullet"/>
      <w:lvlText w:val="•"/>
      <w:lvlJc w:val="left"/>
      <w:pPr>
        <w:ind w:left="7660" w:hanging="360"/>
      </w:pPr>
      <w:rPr>
        <w:rFonts w:hint="default"/>
        <w:lang w:val="en-US" w:eastAsia="en-US" w:bidi="en-US"/>
      </w:rPr>
    </w:lvl>
    <w:lvl w:ilvl="8">
      <w:numFmt w:val="bullet"/>
      <w:lvlText w:val="•"/>
      <w:lvlJc w:val="left"/>
      <w:pPr>
        <w:ind w:left="8653" w:hanging="360"/>
      </w:pPr>
      <w:rPr>
        <w:rFonts w:hint="default"/>
        <w:lang w:val="en-US" w:eastAsia="en-US" w:bidi="en-US"/>
      </w:rPr>
    </w:lvl>
  </w:abstractNum>
  <w:abstractNum w:abstractNumId="9" w15:restartNumberingAfterBreak="0">
    <w:nsid w:val="3C7C1827"/>
    <w:multiLevelType w:val="multilevel"/>
    <w:tmpl w:val="87F651B8"/>
    <w:lvl w:ilvl="0">
      <w:start w:val="1"/>
      <w:numFmt w:val="decimal"/>
      <w:lvlText w:val="%1"/>
      <w:lvlJc w:val="left"/>
      <w:pPr>
        <w:ind w:left="677" w:hanging="418"/>
        <w:jc w:val="left"/>
      </w:pPr>
      <w:rPr>
        <w:rFonts w:hint="default"/>
        <w:lang w:val="en-US" w:eastAsia="en-US" w:bidi="en-US"/>
      </w:rPr>
    </w:lvl>
    <w:lvl w:ilvl="1">
      <w:numFmt w:val="decimal"/>
      <w:lvlText w:val="%1.%2"/>
      <w:lvlJc w:val="left"/>
      <w:pPr>
        <w:ind w:left="677" w:hanging="418"/>
        <w:jc w:val="right"/>
      </w:pPr>
      <w:rPr>
        <w:rFonts w:ascii="Calibri" w:eastAsia="Calibri" w:hAnsi="Calibri" w:cs="Calibri" w:hint="default"/>
        <w:b/>
        <w:bCs/>
        <w:spacing w:val="-2"/>
        <w:w w:val="100"/>
        <w:sz w:val="28"/>
        <w:szCs w:val="28"/>
        <w:lang w:val="en-US" w:eastAsia="en-US" w:bidi="en-US"/>
      </w:rPr>
    </w:lvl>
    <w:lvl w:ilvl="2">
      <w:numFmt w:val="bullet"/>
      <w:lvlText w:val="•"/>
      <w:lvlJc w:val="left"/>
      <w:pPr>
        <w:ind w:left="2672" w:hanging="418"/>
      </w:pPr>
      <w:rPr>
        <w:rFonts w:hint="default"/>
        <w:lang w:val="en-US" w:eastAsia="en-US" w:bidi="en-US"/>
      </w:rPr>
    </w:lvl>
    <w:lvl w:ilvl="3">
      <w:numFmt w:val="bullet"/>
      <w:lvlText w:val="•"/>
      <w:lvlJc w:val="left"/>
      <w:pPr>
        <w:ind w:left="3668" w:hanging="418"/>
      </w:pPr>
      <w:rPr>
        <w:rFonts w:hint="default"/>
        <w:lang w:val="en-US" w:eastAsia="en-US" w:bidi="en-US"/>
      </w:rPr>
    </w:lvl>
    <w:lvl w:ilvl="4">
      <w:numFmt w:val="bullet"/>
      <w:lvlText w:val="•"/>
      <w:lvlJc w:val="left"/>
      <w:pPr>
        <w:ind w:left="4664" w:hanging="418"/>
      </w:pPr>
      <w:rPr>
        <w:rFonts w:hint="default"/>
        <w:lang w:val="en-US" w:eastAsia="en-US" w:bidi="en-US"/>
      </w:rPr>
    </w:lvl>
    <w:lvl w:ilvl="5">
      <w:numFmt w:val="bullet"/>
      <w:lvlText w:val="•"/>
      <w:lvlJc w:val="left"/>
      <w:pPr>
        <w:ind w:left="5660" w:hanging="418"/>
      </w:pPr>
      <w:rPr>
        <w:rFonts w:hint="default"/>
        <w:lang w:val="en-US" w:eastAsia="en-US" w:bidi="en-US"/>
      </w:rPr>
    </w:lvl>
    <w:lvl w:ilvl="6">
      <w:numFmt w:val="bullet"/>
      <w:lvlText w:val="•"/>
      <w:lvlJc w:val="left"/>
      <w:pPr>
        <w:ind w:left="6656" w:hanging="418"/>
      </w:pPr>
      <w:rPr>
        <w:rFonts w:hint="default"/>
        <w:lang w:val="en-US" w:eastAsia="en-US" w:bidi="en-US"/>
      </w:rPr>
    </w:lvl>
    <w:lvl w:ilvl="7">
      <w:numFmt w:val="bullet"/>
      <w:lvlText w:val="•"/>
      <w:lvlJc w:val="left"/>
      <w:pPr>
        <w:ind w:left="7652" w:hanging="418"/>
      </w:pPr>
      <w:rPr>
        <w:rFonts w:hint="default"/>
        <w:lang w:val="en-US" w:eastAsia="en-US" w:bidi="en-US"/>
      </w:rPr>
    </w:lvl>
    <w:lvl w:ilvl="8">
      <w:numFmt w:val="bullet"/>
      <w:lvlText w:val="•"/>
      <w:lvlJc w:val="left"/>
      <w:pPr>
        <w:ind w:left="8648" w:hanging="418"/>
      </w:pPr>
      <w:rPr>
        <w:rFonts w:hint="default"/>
        <w:lang w:val="en-US" w:eastAsia="en-US" w:bidi="en-US"/>
      </w:rPr>
    </w:lvl>
  </w:abstractNum>
  <w:abstractNum w:abstractNumId="10" w15:restartNumberingAfterBreak="0">
    <w:nsid w:val="3CE611C9"/>
    <w:multiLevelType w:val="multilevel"/>
    <w:tmpl w:val="61EAEB3E"/>
    <w:lvl w:ilvl="0">
      <w:start w:val="3"/>
      <w:numFmt w:val="decimal"/>
      <w:lvlText w:val="%1"/>
      <w:lvlJc w:val="left"/>
      <w:pPr>
        <w:ind w:left="1337" w:hanging="358"/>
        <w:jc w:val="left"/>
      </w:pPr>
      <w:rPr>
        <w:rFonts w:hint="default"/>
        <w:lang w:val="en-US" w:eastAsia="en-US" w:bidi="en-US"/>
      </w:rPr>
    </w:lvl>
    <w:lvl w:ilvl="1">
      <w:numFmt w:val="decimal"/>
      <w:lvlText w:val="%1.%2"/>
      <w:lvlJc w:val="left"/>
      <w:pPr>
        <w:ind w:left="1337" w:hanging="358"/>
        <w:jc w:val="left"/>
      </w:pPr>
      <w:rPr>
        <w:rFonts w:ascii="Calibri" w:eastAsia="Calibri" w:hAnsi="Calibri" w:cs="Calibri" w:hint="default"/>
        <w:b/>
        <w:bCs/>
        <w:spacing w:val="-2"/>
        <w:w w:val="100"/>
        <w:sz w:val="24"/>
        <w:szCs w:val="24"/>
        <w:lang w:val="en-US" w:eastAsia="en-US" w:bidi="en-US"/>
      </w:rPr>
    </w:lvl>
    <w:lvl w:ilvl="2">
      <w:numFmt w:val="bullet"/>
      <w:lvlText w:val=""/>
      <w:lvlJc w:val="left"/>
      <w:pPr>
        <w:ind w:left="1668" w:hanging="360"/>
      </w:pPr>
      <w:rPr>
        <w:rFonts w:ascii="Symbol" w:eastAsia="Symbol" w:hAnsi="Symbol" w:cs="Symbol" w:hint="default"/>
        <w:w w:val="100"/>
        <w:sz w:val="24"/>
        <w:szCs w:val="24"/>
        <w:lang w:val="en-US" w:eastAsia="en-US" w:bidi="en-US"/>
      </w:rPr>
    </w:lvl>
    <w:lvl w:ilvl="3">
      <w:numFmt w:val="bullet"/>
      <w:lvlText w:val="o"/>
      <w:lvlJc w:val="left"/>
      <w:pPr>
        <w:ind w:left="2420" w:hanging="360"/>
      </w:pPr>
      <w:rPr>
        <w:rFonts w:ascii="Courier New" w:eastAsia="Courier New" w:hAnsi="Courier New" w:cs="Courier New" w:hint="default"/>
        <w:w w:val="99"/>
        <w:sz w:val="24"/>
        <w:szCs w:val="24"/>
        <w:lang w:val="en-US" w:eastAsia="en-US" w:bidi="en-US"/>
      </w:rPr>
    </w:lvl>
    <w:lvl w:ilvl="4">
      <w:numFmt w:val="bullet"/>
      <w:lvlText w:val="•"/>
      <w:lvlJc w:val="left"/>
      <w:pPr>
        <w:ind w:left="3594" w:hanging="360"/>
      </w:pPr>
      <w:rPr>
        <w:rFonts w:hint="default"/>
        <w:lang w:val="en-US" w:eastAsia="en-US" w:bidi="en-US"/>
      </w:rPr>
    </w:lvl>
    <w:lvl w:ilvl="5">
      <w:numFmt w:val="bullet"/>
      <w:lvlText w:val="•"/>
      <w:lvlJc w:val="left"/>
      <w:pPr>
        <w:ind w:left="4768" w:hanging="360"/>
      </w:pPr>
      <w:rPr>
        <w:rFonts w:hint="default"/>
        <w:lang w:val="en-US" w:eastAsia="en-US" w:bidi="en-US"/>
      </w:rPr>
    </w:lvl>
    <w:lvl w:ilvl="6">
      <w:numFmt w:val="bullet"/>
      <w:lvlText w:val="•"/>
      <w:lvlJc w:val="left"/>
      <w:pPr>
        <w:ind w:left="5942" w:hanging="360"/>
      </w:pPr>
      <w:rPr>
        <w:rFonts w:hint="default"/>
        <w:lang w:val="en-US" w:eastAsia="en-US" w:bidi="en-US"/>
      </w:rPr>
    </w:lvl>
    <w:lvl w:ilvl="7">
      <w:numFmt w:val="bullet"/>
      <w:lvlText w:val="•"/>
      <w:lvlJc w:val="left"/>
      <w:pPr>
        <w:ind w:left="7117" w:hanging="360"/>
      </w:pPr>
      <w:rPr>
        <w:rFonts w:hint="default"/>
        <w:lang w:val="en-US" w:eastAsia="en-US" w:bidi="en-US"/>
      </w:rPr>
    </w:lvl>
    <w:lvl w:ilvl="8">
      <w:numFmt w:val="bullet"/>
      <w:lvlText w:val="•"/>
      <w:lvlJc w:val="left"/>
      <w:pPr>
        <w:ind w:left="8291" w:hanging="360"/>
      </w:pPr>
      <w:rPr>
        <w:rFonts w:hint="default"/>
        <w:lang w:val="en-US" w:eastAsia="en-US" w:bidi="en-US"/>
      </w:rPr>
    </w:lvl>
  </w:abstractNum>
  <w:abstractNum w:abstractNumId="11" w15:restartNumberingAfterBreak="0">
    <w:nsid w:val="51F5677B"/>
    <w:multiLevelType w:val="multilevel"/>
    <w:tmpl w:val="40C2B3D0"/>
    <w:lvl w:ilvl="0">
      <w:start w:val="4"/>
      <w:numFmt w:val="decimal"/>
      <w:lvlText w:val="%1"/>
      <w:lvlJc w:val="left"/>
      <w:pPr>
        <w:ind w:left="676" w:hanging="419"/>
        <w:jc w:val="left"/>
      </w:pPr>
      <w:rPr>
        <w:rFonts w:hint="default"/>
        <w:lang w:val="en-US" w:eastAsia="en-US" w:bidi="en-US"/>
      </w:rPr>
    </w:lvl>
    <w:lvl w:ilvl="1">
      <w:numFmt w:val="decimal"/>
      <w:lvlText w:val="%1.%2"/>
      <w:lvlJc w:val="left"/>
      <w:pPr>
        <w:ind w:left="676" w:hanging="419"/>
        <w:jc w:val="right"/>
      </w:pPr>
      <w:rPr>
        <w:rFonts w:ascii="Calibri" w:eastAsia="Calibri" w:hAnsi="Calibri" w:cs="Calibri" w:hint="default"/>
        <w:b/>
        <w:bCs/>
        <w:spacing w:val="-2"/>
        <w:w w:val="100"/>
        <w:sz w:val="28"/>
        <w:szCs w:val="28"/>
        <w:lang w:val="en-US" w:eastAsia="en-US" w:bidi="en-US"/>
      </w:rPr>
    </w:lvl>
    <w:lvl w:ilvl="2">
      <w:numFmt w:val="bullet"/>
      <w:lvlText w:val="•"/>
      <w:lvlJc w:val="left"/>
      <w:pPr>
        <w:ind w:left="2672" w:hanging="419"/>
      </w:pPr>
      <w:rPr>
        <w:rFonts w:hint="default"/>
        <w:lang w:val="en-US" w:eastAsia="en-US" w:bidi="en-US"/>
      </w:rPr>
    </w:lvl>
    <w:lvl w:ilvl="3">
      <w:numFmt w:val="bullet"/>
      <w:lvlText w:val="•"/>
      <w:lvlJc w:val="left"/>
      <w:pPr>
        <w:ind w:left="3668" w:hanging="419"/>
      </w:pPr>
      <w:rPr>
        <w:rFonts w:hint="default"/>
        <w:lang w:val="en-US" w:eastAsia="en-US" w:bidi="en-US"/>
      </w:rPr>
    </w:lvl>
    <w:lvl w:ilvl="4">
      <w:numFmt w:val="bullet"/>
      <w:lvlText w:val="•"/>
      <w:lvlJc w:val="left"/>
      <w:pPr>
        <w:ind w:left="4664" w:hanging="419"/>
      </w:pPr>
      <w:rPr>
        <w:rFonts w:hint="default"/>
        <w:lang w:val="en-US" w:eastAsia="en-US" w:bidi="en-US"/>
      </w:rPr>
    </w:lvl>
    <w:lvl w:ilvl="5">
      <w:numFmt w:val="bullet"/>
      <w:lvlText w:val="•"/>
      <w:lvlJc w:val="left"/>
      <w:pPr>
        <w:ind w:left="5660" w:hanging="419"/>
      </w:pPr>
      <w:rPr>
        <w:rFonts w:hint="default"/>
        <w:lang w:val="en-US" w:eastAsia="en-US" w:bidi="en-US"/>
      </w:rPr>
    </w:lvl>
    <w:lvl w:ilvl="6">
      <w:numFmt w:val="bullet"/>
      <w:lvlText w:val="•"/>
      <w:lvlJc w:val="left"/>
      <w:pPr>
        <w:ind w:left="6656" w:hanging="419"/>
      </w:pPr>
      <w:rPr>
        <w:rFonts w:hint="default"/>
        <w:lang w:val="en-US" w:eastAsia="en-US" w:bidi="en-US"/>
      </w:rPr>
    </w:lvl>
    <w:lvl w:ilvl="7">
      <w:numFmt w:val="bullet"/>
      <w:lvlText w:val="•"/>
      <w:lvlJc w:val="left"/>
      <w:pPr>
        <w:ind w:left="7652" w:hanging="419"/>
      </w:pPr>
      <w:rPr>
        <w:rFonts w:hint="default"/>
        <w:lang w:val="en-US" w:eastAsia="en-US" w:bidi="en-US"/>
      </w:rPr>
    </w:lvl>
    <w:lvl w:ilvl="8">
      <w:numFmt w:val="bullet"/>
      <w:lvlText w:val="•"/>
      <w:lvlJc w:val="left"/>
      <w:pPr>
        <w:ind w:left="8648" w:hanging="419"/>
      </w:pPr>
      <w:rPr>
        <w:rFonts w:hint="default"/>
        <w:lang w:val="en-US" w:eastAsia="en-US" w:bidi="en-US"/>
      </w:rPr>
    </w:lvl>
  </w:abstractNum>
  <w:abstractNum w:abstractNumId="12" w15:restartNumberingAfterBreak="0">
    <w:nsid w:val="521F290D"/>
    <w:multiLevelType w:val="hybridMultilevel"/>
    <w:tmpl w:val="478E86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54301E"/>
    <w:multiLevelType w:val="hybridMultilevel"/>
    <w:tmpl w:val="775A4B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877031"/>
    <w:multiLevelType w:val="multilevel"/>
    <w:tmpl w:val="B2C6C872"/>
    <w:lvl w:ilvl="0">
      <w:start w:val="7"/>
      <w:numFmt w:val="decimal"/>
      <w:lvlText w:val="%1"/>
      <w:lvlJc w:val="left"/>
      <w:pPr>
        <w:ind w:left="681" w:hanging="423"/>
        <w:jc w:val="left"/>
      </w:pPr>
      <w:rPr>
        <w:rFonts w:hint="default"/>
        <w:lang w:val="en-US" w:eastAsia="en-US" w:bidi="en-US"/>
      </w:rPr>
    </w:lvl>
    <w:lvl w:ilvl="1">
      <w:numFmt w:val="decimal"/>
      <w:lvlText w:val="%1.%2"/>
      <w:lvlJc w:val="left"/>
      <w:pPr>
        <w:ind w:left="681" w:hanging="423"/>
        <w:jc w:val="right"/>
      </w:pPr>
      <w:rPr>
        <w:rFonts w:ascii="Calibri" w:eastAsia="Calibri" w:hAnsi="Calibri" w:cs="Calibri" w:hint="default"/>
        <w:b/>
        <w:bCs/>
        <w:spacing w:val="-2"/>
        <w:w w:val="100"/>
        <w:sz w:val="28"/>
        <w:szCs w:val="28"/>
        <w:lang w:val="en-US" w:eastAsia="en-US" w:bidi="en-US"/>
      </w:rPr>
    </w:lvl>
    <w:lvl w:ilvl="2">
      <w:numFmt w:val="bullet"/>
      <w:lvlText w:val="•"/>
      <w:lvlJc w:val="left"/>
      <w:pPr>
        <w:ind w:left="2672" w:hanging="423"/>
      </w:pPr>
      <w:rPr>
        <w:rFonts w:hint="default"/>
        <w:lang w:val="en-US" w:eastAsia="en-US" w:bidi="en-US"/>
      </w:rPr>
    </w:lvl>
    <w:lvl w:ilvl="3">
      <w:numFmt w:val="bullet"/>
      <w:lvlText w:val="•"/>
      <w:lvlJc w:val="left"/>
      <w:pPr>
        <w:ind w:left="3668" w:hanging="423"/>
      </w:pPr>
      <w:rPr>
        <w:rFonts w:hint="default"/>
        <w:lang w:val="en-US" w:eastAsia="en-US" w:bidi="en-US"/>
      </w:rPr>
    </w:lvl>
    <w:lvl w:ilvl="4">
      <w:numFmt w:val="bullet"/>
      <w:lvlText w:val="•"/>
      <w:lvlJc w:val="left"/>
      <w:pPr>
        <w:ind w:left="4664" w:hanging="423"/>
      </w:pPr>
      <w:rPr>
        <w:rFonts w:hint="default"/>
        <w:lang w:val="en-US" w:eastAsia="en-US" w:bidi="en-US"/>
      </w:rPr>
    </w:lvl>
    <w:lvl w:ilvl="5">
      <w:numFmt w:val="bullet"/>
      <w:lvlText w:val="•"/>
      <w:lvlJc w:val="left"/>
      <w:pPr>
        <w:ind w:left="5660" w:hanging="423"/>
      </w:pPr>
      <w:rPr>
        <w:rFonts w:hint="default"/>
        <w:lang w:val="en-US" w:eastAsia="en-US" w:bidi="en-US"/>
      </w:rPr>
    </w:lvl>
    <w:lvl w:ilvl="6">
      <w:numFmt w:val="bullet"/>
      <w:lvlText w:val="•"/>
      <w:lvlJc w:val="left"/>
      <w:pPr>
        <w:ind w:left="6656" w:hanging="423"/>
      </w:pPr>
      <w:rPr>
        <w:rFonts w:hint="default"/>
        <w:lang w:val="en-US" w:eastAsia="en-US" w:bidi="en-US"/>
      </w:rPr>
    </w:lvl>
    <w:lvl w:ilvl="7">
      <w:numFmt w:val="bullet"/>
      <w:lvlText w:val="•"/>
      <w:lvlJc w:val="left"/>
      <w:pPr>
        <w:ind w:left="7652" w:hanging="423"/>
      </w:pPr>
      <w:rPr>
        <w:rFonts w:hint="default"/>
        <w:lang w:val="en-US" w:eastAsia="en-US" w:bidi="en-US"/>
      </w:rPr>
    </w:lvl>
    <w:lvl w:ilvl="8">
      <w:numFmt w:val="bullet"/>
      <w:lvlText w:val="•"/>
      <w:lvlJc w:val="left"/>
      <w:pPr>
        <w:ind w:left="8648" w:hanging="423"/>
      </w:pPr>
      <w:rPr>
        <w:rFonts w:hint="default"/>
        <w:lang w:val="en-US" w:eastAsia="en-US" w:bidi="en-US"/>
      </w:rPr>
    </w:lvl>
  </w:abstractNum>
  <w:abstractNum w:abstractNumId="15" w15:restartNumberingAfterBreak="0">
    <w:nsid w:val="6B7A6723"/>
    <w:multiLevelType w:val="multilevel"/>
    <w:tmpl w:val="6D469966"/>
    <w:lvl w:ilvl="0">
      <w:start w:val="7"/>
      <w:numFmt w:val="decimal"/>
      <w:lvlText w:val="%1"/>
      <w:lvlJc w:val="left"/>
      <w:pPr>
        <w:ind w:left="1342" w:hanging="363"/>
        <w:jc w:val="left"/>
      </w:pPr>
      <w:rPr>
        <w:rFonts w:hint="default"/>
        <w:lang w:val="en-US" w:eastAsia="en-US" w:bidi="en-US"/>
      </w:rPr>
    </w:lvl>
    <w:lvl w:ilvl="1">
      <w:numFmt w:val="decimal"/>
      <w:lvlText w:val="%1.%2"/>
      <w:lvlJc w:val="left"/>
      <w:pPr>
        <w:ind w:left="1342" w:hanging="363"/>
        <w:jc w:val="left"/>
      </w:pPr>
      <w:rPr>
        <w:rFonts w:ascii="Calibri" w:eastAsia="Calibri" w:hAnsi="Calibri" w:cs="Calibri" w:hint="default"/>
        <w:b/>
        <w:bCs/>
        <w:spacing w:val="-2"/>
        <w:w w:val="100"/>
        <w:sz w:val="24"/>
        <w:szCs w:val="24"/>
        <w:lang w:val="en-US" w:eastAsia="en-US" w:bidi="en-US"/>
      </w:rPr>
    </w:lvl>
    <w:lvl w:ilvl="2">
      <w:numFmt w:val="bullet"/>
      <w:lvlText w:val=""/>
      <w:lvlJc w:val="left"/>
      <w:pPr>
        <w:ind w:left="1700" w:hanging="360"/>
      </w:pPr>
      <w:rPr>
        <w:rFonts w:ascii="Symbol" w:eastAsia="Symbol" w:hAnsi="Symbol" w:cs="Symbol" w:hint="default"/>
        <w:w w:val="100"/>
        <w:sz w:val="24"/>
        <w:szCs w:val="24"/>
        <w:lang w:val="en-US" w:eastAsia="en-US" w:bidi="en-US"/>
      </w:rPr>
    </w:lvl>
    <w:lvl w:ilvl="3">
      <w:numFmt w:val="bullet"/>
      <w:lvlText w:val="•"/>
      <w:lvlJc w:val="left"/>
      <w:pPr>
        <w:ind w:left="3686" w:hanging="360"/>
      </w:pPr>
      <w:rPr>
        <w:rFonts w:hint="default"/>
        <w:lang w:val="en-US" w:eastAsia="en-US" w:bidi="en-US"/>
      </w:rPr>
    </w:lvl>
    <w:lvl w:ilvl="4">
      <w:numFmt w:val="bullet"/>
      <w:lvlText w:val="•"/>
      <w:lvlJc w:val="left"/>
      <w:pPr>
        <w:ind w:left="4680" w:hanging="360"/>
      </w:pPr>
      <w:rPr>
        <w:rFonts w:hint="default"/>
        <w:lang w:val="en-US" w:eastAsia="en-US" w:bidi="en-US"/>
      </w:rPr>
    </w:lvl>
    <w:lvl w:ilvl="5">
      <w:numFmt w:val="bullet"/>
      <w:lvlText w:val="•"/>
      <w:lvlJc w:val="left"/>
      <w:pPr>
        <w:ind w:left="5673" w:hanging="360"/>
      </w:pPr>
      <w:rPr>
        <w:rFonts w:hint="default"/>
        <w:lang w:val="en-US" w:eastAsia="en-US" w:bidi="en-US"/>
      </w:rPr>
    </w:lvl>
    <w:lvl w:ilvl="6">
      <w:numFmt w:val="bullet"/>
      <w:lvlText w:val="•"/>
      <w:lvlJc w:val="left"/>
      <w:pPr>
        <w:ind w:left="6666" w:hanging="360"/>
      </w:pPr>
      <w:rPr>
        <w:rFonts w:hint="default"/>
        <w:lang w:val="en-US" w:eastAsia="en-US" w:bidi="en-US"/>
      </w:rPr>
    </w:lvl>
    <w:lvl w:ilvl="7">
      <w:numFmt w:val="bullet"/>
      <w:lvlText w:val="•"/>
      <w:lvlJc w:val="left"/>
      <w:pPr>
        <w:ind w:left="7660" w:hanging="360"/>
      </w:pPr>
      <w:rPr>
        <w:rFonts w:hint="default"/>
        <w:lang w:val="en-US" w:eastAsia="en-US" w:bidi="en-US"/>
      </w:rPr>
    </w:lvl>
    <w:lvl w:ilvl="8">
      <w:numFmt w:val="bullet"/>
      <w:lvlText w:val="•"/>
      <w:lvlJc w:val="left"/>
      <w:pPr>
        <w:ind w:left="8653" w:hanging="360"/>
      </w:pPr>
      <w:rPr>
        <w:rFonts w:hint="default"/>
        <w:lang w:val="en-US" w:eastAsia="en-US" w:bidi="en-US"/>
      </w:rPr>
    </w:lvl>
  </w:abstractNum>
  <w:abstractNum w:abstractNumId="16" w15:restartNumberingAfterBreak="0">
    <w:nsid w:val="6EB9079A"/>
    <w:multiLevelType w:val="multilevel"/>
    <w:tmpl w:val="6A34B1BA"/>
    <w:lvl w:ilvl="0">
      <w:start w:val="1"/>
      <w:numFmt w:val="decimal"/>
      <w:lvlText w:val="%1"/>
      <w:lvlJc w:val="left"/>
      <w:pPr>
        <w:ind w:left="1337" w:hanging="358"/>
        <w:jc w:val="left"/>
      </w:pPr>
      <w:rPr>
        <w:rFonts w:hint="default"/>
        <w:lang w:val="en-US" w:eastAsia="en-US" w:bidi="en-US"/>
      </w:rPr>
    </w:lvl>
    <w:lvl w:ilvl="1">
      <w:numFmt w:val="decimal"/>
      <w:lvlText w:val="%1.%2"/>
      <w:lvlJc w:val="left"/>
      <w:pPr>
        <w:ind w:left="1337" w:hanging="358"/>
        <w:jc w:val="left"/>
      </w:pPr>
      <w:rPr>
        <w:rFonts w:ascii="Calibri" w:eastAsia="Calibri" w:hAnsi="Calibri" w:cs="Calibri" w:hint="default"/>
        <w:b/>
        <w:bCs/>
        <w:spacing w:val="-2"/>
        <w:w w:val="100"/>
        <w:sz w:val="24"/>
        <w:szCs w:val="24"/>
        <w:lang w:val="en-US" w:eastAsia="en-US" w:bidi="en-US"/>
      </w:rPr>
    </w:lvl>
    <w:lvl w:ilvl="2">
      <w:numFmt w:val="bullet"/>
      <w:lvlText w:val=""/>
      <w:lvlJc w:val="left"/>
      <w:pPr>
        <w:ind w:left="1626" w:hanging="308"/>
      </w:pPr>
      <w:rPr>
        <w:rFonts w:ascii="Symbol" w:eastAsia="Symbol" w:hAnsi="Symbol" w:cs="Symbol" w:hint="default"/>
        <w:w w:val="100"/>
        <w:sz w:val="24"/>
        <w:szCs w:val="24"/>
        <w:lang w:val="en-US" w:eastAsia="en-US" w:bidi="en-US"/>
      </w:rPr>
    </w:lvl>
    <w:lvl w:ilvl="3">
      <w:numFmt w:val="bullet"/>
      <w:lvlText w:val="•"/>
      <w:lvlJc w:val="left"/>
      <w:pPr>
        <w:ind w:left="3624" w:hanging="308"/>
      </w:pPr>
      <w:rPr>
        <w:rFonts w:hint="default"/>
        <w:lang w:val="en-US" w:eastAsia="en-US" w:bidi="en-US"/>
      </w:rPr>
    </w:lvl>
    <w:lvl w:ilvl="4">
      <w:numFmt w:val="bullet"/>
      <w:lvlText w:val="•"/>
      <w:lvlJc w:val="left"/>
      <w:pPr>
        <w:ind w:left="4626" w:hanging="308"/>
      </w:pPr>
      <w:rPr>
        <w:rFonts w:hint="default"/>
        <w:lang w:val="en-US" w:eastAsia="en-US" w:bidi="en-US"/>
      </w:rPr>
    </w:lvl>
    <w:lvl w:ilvl="5">
      <w:numFmt w:val="bullet"/>
      <w:lvlText w:val="•"/>
      <w:lvlJc w:val="left"/>
      <w:pPr>
        <w:ind w:left="5628" w:hanging="308"/>
      </w:pPr>
      <w:rPr>
        <w:rFonts w:hint="default"/>
        <w:lang w:val="en-US" w:eastAsia="en-US" w:bidi="en-US"/>
      </w:rPr>
    </w:lvl>
    <w:lvl w:ilvl="6">
      <w:numFmt w:val="bullet"/>
      <w:lvlText w:val="•"/>
      <w:lvlJc w:val="left"/>
      <w:pPr>
        <w:ind w:left="6631" w:hanging="308"/>
      </w:pPr>
      <w:rPr>
        <w:rFonts w:hint="default"/>
        <w:lang w:val="en-US" w:eastAsia="en-US" w:bidi="en-US"/>
      </w:rPr>
    </w:lvl>
    <w:lvl w:ilvl="7">
      <w:numFmt w:val="bullet"/>
      <w:lvlText w:val="•"/>
      <w:lvlJc w:val="left"/>
      <w:pPr>
        <w:ind w:left="7633" w:hanging="308"/>
      </w:pPr>
      <w:rPr>
        <w:rFonts w:hint="default"/>
        <w:lang w:val="en-US" w:eastAsia="en-US" w:bidi="en-US"/>
      </w:rPr>
    </w:lvl>
    <w:lvl w:ilvl="8">
      <w:numFmt w:val="bullet"/>
      <w:lvlText w:val="•"/>
      <w:lvlJc w:val="left"/>
      <w:pPr>
        <w:ind w:left="8635" w:hanging="308"/>
      </w:pPr>
      <w:rPr>
        <w:rFonts w:hint="default"/>
        <w:lang w:val="en-US" w:eastAsia="en-US" w:bidi="en-US"/>
      </w:rPr>
    </w:lvl>
  </w:abstractNum>
  <w:abstractNum w:abstractNumId="17" w15:restartNumberingAfterBreak="0">
    <w:nsid w:val="73346CEC"/>
    <w:multiLevelType w:val="hybridMultilevel"/>
    <w:tmpl w:val="BC42DD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0700E4"/>
    <w:multiLevelType w:val="multilevel"/>
    <w:tmpl w:val="B510D812"/>
    <w:lvl w:ilvl="0">
      <w:start w:val="2"/>
      <w:numFmt w:val="decimal"/>
      <w:lvlText w:val="%1"/>
      <w:lvlJc w:val="left"/>
      <w:pPr>
        <w:ind w:left="678" w:hanging="419"/>
        <w:jc w:val="left"/>
      </w:pPr>
      <w:rPr>
        <w:rFonts w:hint="default"/>
        <w:lang w:val="en-US" w:eastAsia="en-US" w:bidi="en-US"/>
      </w:rPr>
    </w:lvl>
    <w:lvl w:ilvl="1">
      <w:numFmt w:val="decimal"/>
      <w:lvlText w:val="%1.%2"/>
      <w:lvlJc w:val="left"/>
      <w:pPr>
        <w:ind w:left="678" w:hanging="419"/>
        <w:jc w:val="right"/>
      </w:pPr>
      <w:rPr>
        <w:rFonts w:ascii="Calibri" w:eastAsia="Calibri" w:hAnsi="Calibri" w:cs="Calibri" w:hint="default"/>
        <w:b/>
        <w:bCs/>
        <w:spacing w:val="-2"/>
        <w:w w:val="100"/>
        <w:sz w:val="28"/>
        <w:szCs w:val="28"/>
        <w:lang w:val="en-US" w:eastAsia="en-US" w:bidi="en-US"/>
      </w:rPr>
    </w:lvl>
    <w:lvl w:ilvl="2">
      <w:numFmt w:val="bullet"/>
      <w:lvlText w:val="•"/>
      <w:lvlJc w:val="left"/>
      <w:pPr>
        <w:ind w:left="2672" w:hanging="419"/>
      </w:pPr>
      <w:rPr>
        <w:rFonts w:hint="default"/>
        <w:lang w:val="en-US" w:eastAsia="en-US" w:bidi="en-US"/>
      </w:rPr>
    </w:lvl>
    <w:lvl w:ilvl="3">
      <w:numFmt w:val="bullet"/>
      <w:lvlText w:val="•"/>
      <w:lvlJc w:val="left"/>
      <w:pPr>
        <w:ind w:left="3668" w:hanging="419"/>
      </w:pPr>
      <w:rPr>
        <w:rFonts w:hint="default"/>
        <w:lang w:val="en-US" w:eastAsia="en-US" w:bidi="en-US"/>
      </w:rPr>
    </w:lvl>
    <w:lvl w:ilvl="4">
      <w:numFmt w:val="bullet"/>
      <w:lvlText w:val="•"/>
      <w:lvlJc w:val="left"/>
      <w:pPr>
        <w:ind w:left="4664" w:hanging="419"/>
      </w:pPr>
      <w:rPr>
        <w:rFonts w:hint="default"/>
        <w:lang w:val="en-US" w:eastAsia="en-US" w:bidi="en-US"/>
      </w:rPr>
    </w:lvl>
    <w:lvl w:ilvl="5">
      <w:numFmt w:val="bullet"/>
      <w:lvlText w:val="•"/>
      <w:lvlJc w:val="left"/>
      <w:pPr>
        <w:ind w:left="5660" w:hanging="419"/>
      </w:pPr>
      <w:rPr>
        <w:rFonts w:hint="default"/>
        <w:lang w:val="en-US" w:eastAsia="en-US" w:bidi="en-US"/>
      </w:rPr>
    </w:lvl>
    <w:lvl w:ilvl="6">
      <w:numFmt w:val="bullet"/>
      <w:lvlText w:val="•"/>
      <w:lvlJc w:val="left"/>
      <w:pPr>
        <w:ind w:left="6656" w:hanging="419"/>
      </w:pPr>
      <w:rPr>
        <w:rFonts w:hint="default"/>
        <w:lang w:val="en-US" w:eastAsia="en-US" w:bidi="en-US"/>
      </w:rPr>
    </w:lvl>
    <w:lvl w:ilvl="7">
      <w:numFmt w:val="bullet"/>
      <w:lvlText w:val="•"/>
      <w:lvlJc w:val="left"/>
      <w:pPr>
        <w:ind w:left="7652" w:hanging="419"/>
      </w:pPr>
      <w:rPr>
        <w:rFonts w:hint="default"/>
        <w:lang w:val="en-US" w:eastAsia="en-US" w:bidi="en-US"/>
      </w:rPr>
    </w:lvl>
    <w:lvl w:ilvl="8">
      <w:numFmt w:val="bullet"/>
      <w:lvlText w:val="•"/>
      <w:lvlJc w:val="left"/>
      <w:pPr>
        <w:ind w:left="8648" w:hanging="419"/>
      </w:pPr>
      <w:rPr>
        <w:rFonts w:hint="default"/>
        <w:lang w:val="en-US" w:eastAsia="en-US" w:bidi="en-US"/>
      </w:rPr>
    </w:lvl>
  </w:abstractNum>
  <w:abstractNum w:abstractNumId="19" w15:restartNumberingAfterBreak="0">
    <w:nsid w:val="79FC0B6A"/>
    <w:multiLevelType w:val="multilevel"/>
    <w:tmpl w:val="0C2AE182"/>
    <w:lvl w:ilvl="0">
      <w:start w:val="5"/>
      <w:numFmt w:val="decimal"/>
      <w:lvlText w:val="%1"/>
      <w:lvlJc w:val="left"/>
      <w:pPr>
        <w:ind w:left="1337" w:hanging="358"/>
        <w:jc w:val="left"/>
      </w:pPr>
      <w:rPr>
        <w:rFonts w:hint="default"/>
        <w:lang w:val="en-US" w:eastAsia="en-US" w:bidi="en-US"/>
      </w:rPr>
    </w:lvl>
    <w:lvl w:ilvl="1">
      <w:numFmt w:val="decimal"/>
      <w:lvlText w:val="%1.%2"/>
      <w:lvlJc w:val="left"/>
      <w:pPr>
        <w:ind w:left="1337" w:hanging="358"/>
        <w:jc w:val="left"/>
      </w:pPr>
      <w:rPr>
        <w:rFonts w:ascii="Calibri" w:eastAsia="Calibri" w:hAnsi="Calibri" w:cs="Calibri" w:hint="default"/>
        <w:b/>
        <w:bCs/>
        <w:spacing w:val="-2"/>
        <w:w w:val="100"/>
        <w:sz w:val="24"/>
        <w:szCs w:val="24"/>
        <w:lang w:val="en-US" w:eastAsia="en-US" w:bidi="en-US"/>
      </w:rPr>
    </w:lvl>
    <w:lvl w:ilvl="2">
      <w:numFmt w:val="bullet"/>
      <w:lvlText w:val="•"/>
      <w:lvlJc w:val="left"/>
      <w:pPr>
        <w:ind w:left="3200" w:hanging="358"/>
      </w:pPr>
      <w:rPr>
        <w:rFonts w:hint="default"/>
        <w:lang w:val="en-US" w:eastAsia="en-US" w:bidi="en-US"/>
      </w:rPr>
    </w:lvl>
    <w:lvl w:ilvl="3">
      <w:numFmt w:val="bullet"/>
      <w:lvlText w:val="•"/>
      <w:lvlJc w:val="left"/>
      <w:pPr>
        <w:ind w:left="4130" w:hanging="358"/>
      </w:pPr>
      <w:rPr>
        <w:rFonts w:hint="default"/>
        <w:lang w:val="en-US" w:eastAsia="en-US" w:bidi="en-US"/>
      </w:rPr>
    </w:lvl>
    <w:lvl w:ilvl="4">
      <w:numFmt w:val="bullet"/>
      <w:lvlText w:val="•"/>
      <w:lvlJc w:val="left"/>
      <w:pPr>
        <w:ind w:left="5060" w:hanging="358"/>
      </w:pPr>
      <w:rPr>
        <w:rFonts w:hint="default"/>
        <w:lang w:val="en-US" w:eastAsia="en-US" w:bidi="en-US"/>
      </w:rPr>
    </w:lvl>
    <w:lvl w:ilvl="5">
      <w:numFmt w:val="bullet"/>
      <w:lvlText w:val="•"/>
      <w:lvlJc w:val="left"/>
      <w:pPr>
        <w:ind w:left="5990" w:hanging="358"/>
      </w:pPr>
      <w:rPr>
        <w:rFonts w:hint="default"/>
        <w:lang w:val="en-US" w:eastAsia="en-US" w:bidi="en-US"/>
      </w:rPr>
    </w:lvl>
    <w:lvl w:ilvl="6">
      <w:numFmt w:val="bullet"/>
      <w:lvlText w:val="•"/>
      <w:lvlJc w:val="left"/>
      <w:pPr>
        <w:ind w:left="6920" w:hanging="358"/>
      </w:pPr>
      <w:rPr>
        <w:rFonts w:hint="default"/>
        <w:lang w:val="en-US" w:eastAsia="en-US" w:bidi="en-US"/>
      </w:rPr>
    </w:lvl>
    <w:lvl w:ilvl="7">
      <w:numFmt w:val="bullet"/>
      <w:lvlText w:val="•"/>
      <w:lvlJc w:val="left"/>
      <w:pPr>
        <w:ind w:left="7850" w:hanging="358"/>
      </w:pPr>
      <w:rPr>
        <w:rFonts w:hint="default"/>
        <w:lang w:val="en-US" w:eastAsia="en-US" w:bidi="en-US"/>
      </w:rPr>
    </w:lvl>
    <w:lvl w:ilvl="8">
      <w:numFmt w:val="bullet"/>
      <w:lvlText w:val="•"/>
      <w:lvlJc w:val="left"/>
      <w:pPr>
        <w:ind w:left="8780" w:hanging="358"/>
      </w:pPr>
      <w:rPr>
        <w:rFonts w:hint="default"/>
        <w:lang w:val="en-US" w:eastAsia="en-US" w:bidi="en-US"/>
      </w:rPr>
    </w:lvl>
  </w:abstractNum>
  <w:abstractNum w:abstractNumId="20" w15:restartNumberingAfterBreak="0">
    <w:nsid w:val="7A090612"/>
    <w:multiLevelType w:val="multilevel"/>
    <w:tmpl w:val="A370840A"/>
    <w:lvl w:ilvl="0">
      <w:start w:val="8"/>
      <w:numFmt w:val="decimal"/>
      <w:lvlText w:val="%1"/>
      <w:lvlJc w:val="left"/>
      <w:pPr>
        <w:ind w:left="1337" w:hanging="358"/>
        <w:jc w:val="left"/>
      </w:pPr>
      <w:rPr>
        <w:rFonts w:hint="default"/>
        <w:lang w:val="en-US" w:eastAsia="en-US" w:bidi="en-US"/>
      </w:rPr>
    </w:lvl>
    <w:lvl w:ilvl="1">
      <w:numFmt w:val="decimal"/>
      <w:lvlText w:val="%1.%2"/>
      <w:lvlJc w:val="left"/>
      <w:pPr>
        <w:ind w:left="1337" w:hanging="358"/>
        <w:jc w:val="left"/>
      </w:pPr>
      <w:rPr>
        <w:rFonts w:ascii="Calibri" w:eastAsia="Calibri" w:hAnsi="Calibri" w:cs="Calibri" w:hint="default"/>
        <w:b/>
        <w:bCs/>
        <w:spacing w:val="-2"/>
        <w:w w:val="100"/>
        <w:sz w:val="24"/>
        <w:szCs w:val="24"/>
        <w:lang w:val="en-US" w:eastAsia="en-US" w:bidi="en-US"/>
      </w:rPr>
    </w:lvl>
    <w:lvl w:ilvl="2">
      <w:numFmt w:val="bullet"/>
      <w:lvlText w:val=""/>
      <w:lvlJc w:val="left"/>
      <w:pPr>
        <w:ind w:left="1700" w:hanging="360"/>
      </w:pPr>
      <w:rPr>
        <w:rFonts w:ascii="Symbol" w:eastAsia="Symbol" w:hAnsi="Symbol" w:cs="Symbol" w:hint="default"/>
        <w:w w:val="100"/>
        <w:sz w:val="24"/>
        <w:szCs w:val="24"/>
        <w:lang w:val="en-US" w:eastAsia="en-US" w:bidi="en-US"/>
      </w:rPr>
    </w:lvl>
    <w:lvl w:ilvl="3">
      <w:numFmt w:val="bullet"/>
      <w:lvlText w:val="•"/>
      <w:lvlJc w:val="left"/>
      <w:pPr>
        <w:ind w:left="3686" w:hanging="360"/>
      </w:pPr>
      <w:rPr>
        <w:rFonts w:hint="default"/>
        <w:lang w:val="en-US" w:eastAsia="en-US" w:bidi="en-US"/>
      </w:rPr>
    </w:lvl>
    <w:lvl w:ilvl="4">
      <w:numFmt w:val="bullet"/>
      <w:lvlText w:val="•"/>
      <w:lvlJc w:val="left"/>
      <w:pPr>
        <w:ind w:left="4680" w:hanging="360"/>
      </w:pPr>
      <w:rPr>
        <w:rFonts w:hint="default"/>
        <w:lang w:val="en-US" w:eastAsia="en-US" w:bidi="en-US"/>
      </w:rPr>
    </w:lvl>
    <w:lvl w:ilvl="5">
      <w:numFmt w:val="bullet"/>
      <w:lvlText w:val="•"/>
      <w:lvlJc w:val="left"/>
      <w:pPr>
        <w:ind w:left="5673" w:hanging="360"/>
      </w:pPr>
      <w:rPr>
        <w:rFonts w:hint="default"/>
        <w:lang w:val="en-US" w:eastAsia="en-US" w:bidi="en-US"/>
      </w:rPr>
    </w:lvl>
    <w:lvl w:ilvl="6">
      <w:numFmt w:val="bullet"/>
      <w:lvlText w:val="•"/>
      <w:lvlJc w:val="left"/>
      <w:pPr>
        <w:ind w:left="6666" w:hanging="360"/>
      </w:pPr>
      <w:rPr>
        <w:rFonts w:hint="default"/>
        <w:lang w:val="en-US" w:eastAsia="en-US" w:bidi="en-US"/>
      </w:rPr>
    </w:lvl>
    <w:lvl w:ilvl="7">
      <w:numFmt w:val="bullet"/>
      <w:lvlText w:val="•"/>
      <w:lvlJc w:val="left"/>
      <w:pPr>
        <w:ind w:left="7660" w:hanging="360"/>
      </w:pPr>
      <w:rPr>
        <w:rFonts w:hint="default"/>
        <w:lang w:val="en-US" w:eastAsia="en-US" w:bidi="en-US"/>
      </w:rPr>
    </w:lvl>
    <w:lvl w:ilvl="8">
      <w:numFmt w:val="bullet"/>
      <w:lvlText w:val="•"/>
      <w:lvlJc w:val="left"/>
      <w:pPr>
        <w:ind w:left="8653" w:hanging="360"/>
      </w:pPr>
      <w:rPr>
        <w:rFonts w:hint="default"/>
        <w:lang w:val="en-US" w:eastAsia="en-US" w:bidi="en-US"/>
      </w:rPr>
    </w:lvl>
  </w:abstractNum>
  <w:abstractNum w:abstractNumId="21" w15:restartNumberingAfterBreak="0">
    <w:nsid w:val="7C7431B5"/>
    <w:multiLevelType w:val="hybridMultilevel"/>
    <w:tmpl w:val="6826E762"/>
    <w:lvl w:ilvl="0" w:tplc="500A18A2">
      <w:start w:val="1"/>
      <w:numFmt w:val="decimal"/>
      <w:lvlText w:val="%1)"/>
      <w:lvlJc w:val="left"/>
      <w:pPr>
        <w:ind w:left="1340" w:hanging="330"/>
        <w:jc w:val="left"/>
      </w:pPr>
      <w:rPr>
        <w:rFonts w:ascii="Calibri" w:eastAsia="Calibri" w:hAnsi="Calibri" w:cs="Calibri" w:hint="default"/>
        <w:i/>
        <w:spacing w:val="-5"/>
        <w:w w:val="100"/>
        <w:sz w:val="24"/>
        <w:szCs w:val="24"/>
        <w:lang w:val="en-US" w:eastAsia="en-US" w:bidi="en-US"/>
      </w:rPr>
    </w:lvl>
    <w:lvl w:ilvl="1" w:tplc="5B5C3202">
      <w:numFmt w:val="bullet"/>
      <w:lvlText w:val="•"/>
      <w:lvlJc w:val="left"/>
      <w:pPr>
        <w:ind w:left="2270" w:hanging="330"/>
      </w:pPr>
      <w:rPr>
        <w:rFonts w:hint="default"/>
        <w:lang w:val="en-US" w:eastAsia="en-US" w:bidi="en-US"/>
      </w:rPr>
    </w:lvl>
    <w:lvl w:ilvl="2" w:tplc="E244C8EA">
      <w:numFmt w:val="bullet"/>
      <w:lvlText w:val="•"/>
      <w:lvlJc w:val="left"/>
      <w:pPr>
        <w:ind w:left="3200" w:hanging="330"/>
      </w:pPr>
      <w:rPr>
        <w:rFonts w:hint="default"/>
        <w:lang w:val="en-US" w:eastAsia="en-US" w:bidi="en-US"/>
      </w:rPr>
    </w:lvl>
    <w:lvl w:ilvl="3" w:tplc="2D1290D8">
      <w:numFmt w:val="bullet"/>
      <w:lvlText w:val="•"/>
      <w:lvlJc w:val="left"/>
      <w:pPr>
        <w:ind w:left="4130" w:hanging="330"/>
      </w:pPr>
      <w:rPr>
        <w:rFonts w:hint="default"/>
        <w:lang w:val="en-US" w:eastAsia="en-US" w:bidi="en-US"/>
      </w:rPr>
    </w:lvl>
    <w:lvl w:ilvl="4" w:tplc="4190C7B8">
      <w:numFmt w:val="bullet"/>
      <w:lvlText w:val="•"/>
      <w:lvlJc w:val="left"/>
      <w:pPr>
        <w:ind w:left="5060" w:hanging="330"/>
      </w:pPr>
      <w:rPr>
        <w:rFonts w:hint="default"/>
        <w:lang w:val="en-US" w:eastAsia="en-US" w:bidi="en-US"/>
      </w:rPr>
    </w:lvl>
    <w:lvl w:ilvl="5" w:tplc="5AD65D7C">
      <w:numFmt w:val="bullet"/>
      <w:lvlText w:val="•"/>
      <w:lvlJc w:val="left"/>
      <w:pPr>
        <w:ind w:left="5990" w:hanging="330"/>
      </w:pPr>
      <w:rPr>
        <w:rFonts w:hint="default"/>
        <w:lang w:val="en-US" w:eastAsia="en-US" w:bidi="en-US"/>
      </w:rPr>
    </w:lvl>
    <w:lvl w:ilvl="6" w:tplc="B5E465C8">
      <w:numFmt w:val="bullet"/>
      <w:lvlText w:val="•"/>
      <w:lvlJc w:val="left"/>
      <w:pPr>
        <w:ind w:left="6920" w:hanging="330"/>
      </w:pPr>
      <w:rPr>
        <w:rFonts w:hint="default"/>
        <w:lang w:val="en-US" w:eastAsia="en-US" w:bidi="en-US"/>
      </w:rPr>
    </w:lvl>
    <w:lvl w:ilvl="7" w:tplc="2D72DBD0">
      <w:numFmt w:val="bullet"/>
      <w:lvlText w:val="•"/>
      <w:lvlJc w:val="left"/>
      <w:pPr>
        <w:ind w:left="7850" w:hanging="330"/>
      </w:pPr>
      <w:rPr>
        <w:rFonts w:hint="default"/>
        <w:lang w:val="en-US" w:eastAsia="en-US" w:bidi="en-US"/>
      </w:rPr>
    </w:lvl>
    <w:lvl w:ilvl="8" w:tplc="560A22B8">
      <w:numFmt w:val="bullet"/>
      <w:lvlText w:val="•"/>
      <w:lvlJc w:val="left"/>
      <w:pPr>
        <w:ind w:left="8780" w:hanging="330"/>
      </w:pPr>
      <w:rPr>
        <w:rFonts w:hint="default"/>
        <w:lang w:val="en-US" w:eastAsia="en-US" w:bidi="en-US"/>
      </w:rPr>
    </w:lvl>
  </w:abstractNum>
  <w:abstractNum w:abstractNumId="22" w15:restartNumberingAfterBreak="0">
    <w:nsid w:val="7DCC480C"/>
    <w:multiLevelType w:val="multilevel"/>
    <w:tmpl w:val="E0D298D2"/>
    <w:lvl w:ilvl="0">
      <w:start w:val="5"/>
      <w:numFmt w:val="decimal"/>
      <w:lvlText w:val="%1"/>
      <w:lvlJc w:val="left"/>
      <w:pPr>
        <w:ind w:left="676" w:hanging="419"/>
        <w:jc w:val="left"/>
      </w:pPr>
      <w:rPr>
        <w:rFonts w:hint="default"/>
        <w:lang w:val="en-US" w:eastAsia="en-US" w:bidi="en-US"/>
      </w:rPr>
    </w:lvl>
    <w:lvl w:ilvl="1">
      <w:numFmt w:val="decimal"/>
      <w:lvlText w:val="%1.%2"/>
      <w:lvlJc w:val="left"/>
      <w:pPr>
        <w:ind w:left="676" w:hanging="419"/>
        <w:jc w:val="right"/>
      </w:pPr>
      <w:rPr>
        <w:rFonts w:ascii="Calibri" w:eastAsia="Calibri" w:hAnsi="Calibri" w:cs="Calibri" w:hint="default"/>
        <w:b/>
        <w:bCs/>
        <w:spacing w:val="-2"/>
        <w:w w:val="100"/>
        <w:sz w:val="28"/>
        <w:szCs w:val="28"/>
        <w:lang w:val="en-US" w:eastAsia="en-US" w:bidi="en-US"/>
      </w:rPr>
    </w:lvl>
    <w:lvl w:ilvl="2">
      <w:numFmt w:val="bullet"/>
      <w:lvlText w:val="•"/>
      <w:lvlJc w:val="left"/>
      <w:pPr>
        <w:ind w:left="2672" w:hanging="419"/>
      </w:pPr>
      <w:rPr>
        <w:rFonts w:hint="default"/>
        <w:lang w:val="en-US" w:eastAsia="en-US" w:bidi="en-US"/>
      </w:rPr>
    </w:lvl>
    <w:lvl w:ilvl="3">
      <w:numFmt w:val="bullet"/>
      <w:lvlText w:val="•"/>
      <w:lvlJc w:val="left"/>
      <w:pPr>
        <w:ind w:left="3668" w:hanging="419"/>
      </w:pPr>
      <w:rPr>
        <w:rFonts w:hint="default"/>
        <w:lang w:val="en-US" w:eastAsia="en-US" w:bidi="en-US"/>
      </w:rPr>
    </w:lvl>
    <w:lvl w:ilvl="4">
      <w:numFmt w:val="bullet"/>
      <w:lvlText w:val="•"/>
      <w:lvlJc w:val="left"/>
      <w:pPr>
        <w:ind w:left="4664" w:hanging="419"/>
      </w:pPr>
      <w:rPr>
        <w:rFonts w:hint="default"/>
        <w:lang w:val="en-US" w:eastAsia="en-US" w:bidi="en-US"/>
      </w:rPr>
    </w:lvl>
    <w:lvl w:ilvl="5">
      <w:numFmt w:val="bullet"/>
      <w:lvlText w:val="•"/>
      <w:lvlJc w:val="left"/>
      <w:pPr>
        <w:ind w:left="5660" w:hanging="419"/>
      </w:pPr>
      <w:rPr>
        <w:rFonts w:hint="default"/>
        <w:lang w:val="en-US" w:eastAsia="en-US" w:bidi="en-US"/>
      </w:rPr>
    </w:lvl>
    <w:lvl w:ilvl="6">
      <w:numFmt w:val="bullet"/>
      <w:lvlText w:val="•"/>
      <w:lvlJc w:val="left"/>
      <w:pPr>
        <w:ind w:left="6656" w:hanging="419"/>
      </w:pPr>
      <w:rPr>
        <w:rFonts w:hint="default"/>
        <w:lang w:val="en-US" w:eastAsia="en-US" w:bidi="en-US"/>
      </w:rPr>
    </w:lvl>
    <w:lvl w:ilvl="7">
      <w:numFmt w:val="bullet"/>
      <w:lvlText w:val="•"/>
      <w:lvlJc w:val="left"/>
      <w:pPr>
        <w:ind w:left="7652" w:hanging="419"/>
      </w:pPr>
      <w:rPr>
        <w:rFonts w:hint="default"/>
        <w:lang w:val="en-US" w:eastAsia="en-US" w:bidi="en-US"/>
      </w:rPr>
    </w:lvl>
    <w:lvl w:ilvl="8">
      <w:numFmt w:val="bullet"/>
      <w:lvlText w:val="•"/>
      <w:lvlJc w:val="left"/>
      <w:pPr>
        <w:ind w:left="8648" w:hanging="419"/>
      </w:pPr>
      <w:rPr>
        <w:rFonts w:hint="default"/>
        <w:lang w:val="en-US" w:eastAsia="en-US" w:bidi="en-US"/>
      </w:rPr>
    </w:lvl>
  </w:abstractNum>
  <w:num w:numId="1" w16cid:durableId="1812552251">
    <w:abstractNumId w:val="20"/>
  </w:num>
  <w:num w:numId="2" w16cid:durableId="1938438072">
    <w:abstractNumId w:val="15"/>
  </w:num>
  <w:num w:numId="3" w16cid:durableId="450900095">
    <w:abstractNumId w:val="7"/>
  </w:num>
  <w:num w:numId="4" w16cid:durableId="1052074587">
    <w:abstractNumId w:val="21"/>
  </w:num>
  <w:num w:numId="5" w16cid:durableId="1680159460">
    <w:abstractNumId w:val="6"/>
  </w:num>
  <w:num w:numId="6" w16cid:durableId="1499996446">
    <w:abstractNumId w:val="4"/>
  </w:num>
  <w:num w:numId="7" w16cid:durableId="1369527627">
    <w:abstractNumId w:val="5"/>
  </w:num>
  <w:num w:numId="8" w16cid:durableId="2139490369">
    <w:abstractNumId w:val="10"/>
  </w:num>
  <w:num w:numId="9" w16cid:durableId="2006325186">
    <w:abstractNumId w:val="8"/>
  </w:num>
  <w:num w:numId="10" w16cid:durableId="295448923">
    <w:abstractNumId w:val="16"/>
  </w:num>
  <w:num w:numId="11" w16cid:durableId="419253138">
    <w:abstractNumId w:val="1"/>
  </w:num>
  <w:num w:numId="12" w16cid:durableId="1342464641">
    <w:abstractNumId w:val="14"/>
  </w:num>
  <w:num w:numId="13" w16cid:durableId="322395170">
    <w:abstractNumId w:val="3"/>
  </w:num>
  <w:num w:numId="14" w16cid:durableId="500583465">
    <w:abstractNumId w:val="22"/>
  </w:num>
  <w:num w:numId="15" w16cid:durableId="2090149065">
    <w:abstractNumId w:val="11"/>
  </w:num>
  <w:num w:numId="16" w16cid:durableId="1756824544">
    <w:abstractNumId w:val="2"/>
  </w:num>
  <w:num w:numId="17" w16cid:durableId="1169758246">
    <w:abstractNumId w:val="18"/>
  </w:num>
  <w:num w:numId="18" w16cid:durableId="1412892579">
    <w:abstractNumId w:val="9"/>
  </w:num>
  <w:num w:numId="19" w16cid:durableId="835997388">
    <w:abstractNumId w:val="13"/>
  </w:num>
  <w:num w:numId="20" w16cid:durableId="1851942694">
    <w:abstractNumId w:val="12"/>
  </w:num>
  <w:num w:numId="21" w16cid:durableId="927156767">
    <w:abstractNumId w:val="0"/>
  </w:num>
  <w:num w:numId="22" w16cid:durableId="1876310159">
    <w:abstractNumId w:val="17"/>
  </w:num>
  <w:num w:numId="23" w16cid:durableId="19353623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15"/>
    <w:rsid w:val="00000DA9"/>
    <w:rsid w:val="00001CFE"/>
    <w:rsid w:val="00023D0D"/>
    <w:rsid w:val="000254CC"/>
    <w:rsid w:val="000277BB"/>
    <w:rsid w:val="00027E73"/>
    <w:rsid w:val="00036977"/>
    <w:rsid w:val="00037EA0"/>
    <w:rsid w:val="000421C1"/>
    <w:rsid w:val="0004328E"/>
    <w:rsid w:val="00045948"/>
    <w:rsid w:val="00052F67"/>
    <w:rsid w:val="0005739B"/>
    <w:rsid w:val="00060D60"/>
    <w:rsid w:val="00073542"/>
    <w:rsid w:val="00074307"/>
    <w:rsid w:val="00076A2A"/>
    <w:rsid w:val="00082776"/>
    <w:rsid w:val="000908ED"/>
    <w:rsid w:val="00090CAB"/>
    <w:rsid w:val="000A2EB6"/>
    <w:rsid w:val="000A44D2"/>
    <w:rsid w:val="000A4B19"/>
    <w:rsid w:val="000B0930"/>
    <w:rsid w:val="000B4FDD"/>
    <w:rsid w:val="000B50B7"/>
    <w:rsid w:val="000C6303"/>
    <w:rsid w:val="000D4592"/>
    <w:rsid w:val="000E36E6"/>
    <w:rsid w:val="000F0CA3"/>
    <w:rsid w:val="000F1185"/>
    <w:rsid w:val="000F2E8A"/>
    <w:rsid w:val="000F6636"/>
    <w:rsid w:val="00100088"/>
    <w:rsid w:val="00104084"/>
    <w:rsid w:val="00112886"/>
    <w:rsid w:val="001317DE"/>
    <w:rsid w:val="00131FE4"/>
    <w:rsid w:val="001329FF"/>
    <w:rsid w:val="0013491F"/>
    <w:rsid w:val="001377E4"/>
    <w:rsid w:val="001548E3"/>
    <w:rsid w:val="00160FA0"/>
    <w:rsid w:val="001734B6"/>
    <w:rsid w:val="001905C3"/>
    <w:rsid w:val="001C286F"/>
    <w:rsid w:val="001C28D0"/>
    <w:rsid w:val="001C5AF2"/>
    <w:rsid w:val="001C785B"/>
    <w:rsid w:val="001D2F49"/>
    <w:rsid w:val="001E0730"/>
    <w:rsid w:val="001E6D3D"/>
    <w:rsid w:val="001F0245"/>
    <w:rsid w:val="00204CC8"/>
    <w:rsid w:val="0020788D"/>
    <w:rsid w:val="002110E0"/>
    <w:rsid w:val="0022249E"/>
    <w:rsid w:val="00224715"/>
    <w:rsid w:val="00225452"/>
    <w:rsid w:val="002300FD"/>
    <w:rsid w:val="00237321"/>
    <w:rsid w:val="00240F97"/>
    <w:rsid w:val="00250FCB"/>
    <w:rsid w:val="002546E1"/>
    <w:rsid w:val="00260B4A"/>
    <w:rsid w:val="00271180"/>
    <w:rsid w:val="00285521"/>
    <w:rsid w:val="00292541"/>
    <w:rsid w:val="002A6285"/>
    <w:rsid w:val="002B32E0"/>
    <w:rsid w:val="002B48DA"/>
    <w:rsid w:val="002C3242"/>
    <w:rsid w:val="002C72AC"/>
    <w:rsid w:val="002D6C51"/>
    <w:rsid w:val="002E5C36"/>
    <w:rsid w:val="002F591A"/>
    <w:rsid w:val="003102A9"/>
    <w:rsid w:val="00310C8E"/>
    <w:rsid w:val="00323AE3"/>
    <w:rsid w:val="00352E36"/>
    <w:rsid w:val="0036070C"/>
    <w:rsid w:val="00362E31"/>
    <w:rsid w:val="003706E5"/>
    <w:rsid w:val="00382BA7"/>
    <w:rsid w:val="00394073"/>
    <w:rsid w:val="003A0421"/>
    <w:rsid w:val="003A0638"/>
    <w:rsid w:val="003A2F0E"/>
    <w:rsid w:val="003B1BC7"/>
    <w:rsid w:val="003C1A99"/>
    <w:rsid w:val="003C4462"/>
    <w:rsid w:val="003D4710"/>
    <w:rsid w:val="003E19D9"/>
    <w:rsid w:val="003E4776"/>
    <w:rsid w:val="003E4F48"/>
    <w:rsid w:val="003F1142"/>
    <w:rsid w:val="003F2F85"/>
    <w:rsid w:val="0040452B"/>
    <w:rsid w:val="00407200"/>
    <w:rsid w:val="0041297C"/>
    <w:rsid w:val="00421583"/>
    <w:rsid w:val="004246D7"/>
    <w:rsid w:val="00430EC5"/>
    <w:rsid w:val="00434EEB"/>
    <w:rsid w:val="0045239E"/>
    <w:rsid w:val="00461F43"/>
    <w:rsid w:val="00484E96"/>
    <w:rsid w:val="0048590C"/>
    <w:rsid w:val="004B1A6F"/>
    <w:rsid w:val="004B2EA8"/>
    <w:rsid w:val="004B36EE"/>
    <w:rsid w:val="004B5C76"/>
    <w:rsid w:val="004C3224"/>
    <w:rsid w:val="004C5CCC"/>
    <w:rsid w:val="004D07E7"/>
    <w:rsid w:val="004D4DAB"/>
    <w:rsid w:val="004E5D3F"/>
    <w:rsid w:val="004F1AE9"/>
    <w:rsid w:val="004F6310"/>
    <w:rsid w:val="004F746E"/>
    <w:rsid w:val="00516190"/>
    <w:rsid w:val="00520365"/>
    <w:rsid w:val="0052141F"/>
    <w:rsid w:val="005266F3"/>
    <w:rsid w:val="00550937"/>
    <w:rsid w:val="005637AC"/>
    <w:rsid w:val="005642AA"/>
    <w:rsid w:val="00570EEF"/>
    <w:rsid w:val="0057223F"/>
    <w:rsid w:val="00584B3E"/>
    <w:rsid w:val="00585F09"/>
    <w:rsid w:val="005A5F05"/>
    <w:rsid w:val="005A62AE"/>
    <w:rsid w:val="005B39A2"/>
    <w:rsid w:val="005C4674"/>
    <w:rsid w:val="005D3009"/>
    <w:rsid w:val="005F0C3B"/>
    <w:rsid w:val="005F6F3E"/>
    <w:rsid w:val="005F7CE0"/>
    <w:rsid w:val="0060223E"/>
    <w:rsid w:val="00604506"/>
    <w:rsid w:val="00611AE5"/>
    <w:rsid w:val="00614205"/>
    <w:rsid w:val="00614E54"/>
    <w:rsid w:val="0061742B"/>
    <w:rsid w:val="0062160F"/>
    <w:rsid w:val="006219E9"/>
    <w:rsid w:val="006229BD"/>
    <w:rsid w:val="00636C73"/>
    <w:rsid w:val="0064048D"/>
    <w:rsid w:val="00650612"/>
    <w:rsid w:val="006739CD"/>
    <w:rsid w:val="00675CAB"/>
    <w:rsid w:val="00686972"/>
    <w:rsid w:val="00690D06"/>
    <w:rsid w:val="00695D62"/>
    <w:rsid w:val="006A265A"/>
    <w:rsid w:val="006B363E"/>
    <w:rsid w:val="006D7103"/>
    <w:rsid w:val="006E501C"/>
    <w:rsid w:val="006E52EA"/>
    <w:rsid w:val="006F07CE"/>
    <w:rsid w:val="006F28F0"/>
    <w:rsid w:val="006F52CC"/>
    <w:rsid w:val="007051A1"/>
    <w:rsid w:val="00712259"/>
    <w:rsid w:val="00732D2E"/>
    <w:rsid w:val="007501F6"/>
    <w:rsid w:val="0075536A"/>
    <w:rsid w:val="007648C0"/>
    <w:rsid w:val="00771AFA"/>
    <w:rsid w:val="00773A62"/>
    <w:rsid w:val="007754A8"/>
    <w:rsid w:val="00781170"/>
    <w:rsid w:val="00786E7E"/>
    <w:rsid w:val="007914EF"/>
    <w:rsid w:val="007A3028"/>
    <w:rsid w:val="007A412B"/>
    <w:rsid w:val="007A5905"/>
    <w:rsid w:val="007B006B"/>
    <w:rsid w:val="007B104E"/>
    <w:rsid w:val="007B17D7"/>
    <w:rsid w:val="007B5A1C"/>
    <w:rsid w:val="007B7A20"/>
    <w:rsid w:val="007C17AD"/>
    <w:rsid w:val="007E5B9F"/>
    <w:rsid w:val="007F1175"/>
    <w:rsid w:val="007F41A0"/>
    <w:rsid w:val="00813239"/>
    <w:rsid w:val="00817F4E"/>
    <w:rsid w:val="0082774B"/>
    <w:rsid w:val="00833734"/>
    <w:rsid w:val="00843B56"/>
    <w:rsid w:val="00851896"/>
    <w:rsid w:val="00853649"/>
    <w:rsid w:val="00860E41"/>
    <w:rsid w:val="00870A50"/>
    <w:rsid w:val="008723A9"/>
    <w:rsid w:val="0087413C"/>
    <w:rsid w:val="00875B22"/>
    <w:rsid w:val="008834FA"/>
    <w:rsid w:val="008871BC"/>
    <w:rsid w:val="0089486E"/>
    <w:rsid w:val="008C0EC9"/>
    <w:rsid w:val="008C5706"/>
    <w:rsid w:val="008D072D"/>
    <w:rsid w:val="008F1E71"/>
    <w:rsid w:val="00903311"/>
    <w:rsid w:val="00923C20"/>
    <w:rsid w:val="00945298"/>
    <w:rsid w:val="00956C55"/>
    <w:rsid w:val="00981F5B"/>
    <w:rsid w:val="009931B8"/>
    <w:rsid w:val="009A0FF6"/>
    <w:rsid w:val="009B0375"/>
    <w:rsid w:val="009B16FD"/>
    <w:rsid w:val="009C6D2E"/>
    <w:rsid w:val="009D14CC"/>
    <w:rsid w:val="009D6116"/>
    <w:rsid w:val="009D72C0"/>
    <w:rsid w:val="009E6D98"/>
    <w:rsid w:val="009E7096"/>
    <w:rsid w:val="009F2546"/>
    <w:rsid w:val="00A05727"/>
    <w:rsid w:val="00A265B1"/>
    <w:rsid w:val="00A31471"/>
    <w:rsid w:val="00A34880"/>
    <w:rsid w:val="00A376A6"/>
    <w:rsid w:val="00A42915"/>
    <w:rsid w:val="00A5580B"/>
    <w:rsid w:val="00A5657E"/>
    <w:rsid w:val="00A72E7E"/>
    <w:rsid w:val="00A822EA"/>
    <w:rsid w:val="00AA029B"/>
    <w:rsid w:val="00AA31B7"/>
    <w:rsid w:val="00AB5423"/>
    <w:rsid w:val="00AB5628"/>
    <w:rsid w:val="00AC5463"/>
    <w:rsid w:val="00AF4B9F"/>
    <w:rsid w:val="00B00584"/>
    <w:rsid w:val="00B13DD8"/>
    <w:rsid w:val="00B152E0"/>
    <w:rsid w:val="00B25545"/>
    <w:rsid w:val="00B301D9"/>
    <w:rsid w:val="00B36A61"/>
    <w:rsid w:val="00B435ED"/>
    <w:rsid w:val="00B52E21"/>
    <w:rsid w:val="00B550D0"/>
    <w:rsid w:val="00B6076A"/>
    <w:rsid w:val="00B708F5"/>
    <w:rsid w:val="00B7276C"/>
    <w:rsid w:val="00B90EC9"/>
    <w:rsid w:val="00BA0A24"/>
    <w:rsid w:val="00BB61AB"/>
    <w:rsid w:val="00BB6A1F"/>
    <w:rsid w:val="00BB6FB2"/>
    <w:rsid w:val="00BC147F"/>
    <w:rsid w:val="00BC28A4"/>
    <w:rsid w:val="00BC2D15"/>
    <w:rsid w:val="00BC6F0C"/>
    <w:rsid w:val="00BD1856"/>
    <w:rsid w:val="00BE0B8F"/>
    <w:rsid w:val="00BE2BA4"/>
    <w:rsid w:val="00BF7874"/>
    <w:rsid w:val="00C07D99"/>
    <w:rsid w:val="00C304B8"/>
    <w:rsid w:val="00C425DE"/>
    <w:rsid w:val="00C4318B"/>
    <w:rsid w:val="00C63FBD"/>
    <w:rsid w:val="00C7376F"/>
    <w:rsid w:val="00C76DC5"/>
    <w:rsid w:val="00C9512B"/>
    <w:rsid w:val="00CC3B7E"/>
    <w:rsid w:val="00CC7EFF"/>
    <w:rsid w:val="00CD0F0B"/>
    <w:rsid w:val="00CD2C9A"/>
    <w:rsid w:val="00D00B69"/>
    <w:rsid w:val="00D05DAB"/>
    <w:rsid w:val="00D13845"/>
    <w:rsid w:val="00D32136"/>
    <w:rsid w:val="00D419DA"/>
    <w:rsid w:val="00D4601B"/>
    <w:rsid w:val="00D6311C"/>
    <w:rsid w:val="00D66FBA"/>
    <w:rsid w:val="00D8561D"/>
    <w:rsid w:val="00D85787"/>
    <w:rsid w:val="00D87756"/>
    <w:rsid w:val="00D93DE2"/>
    <w:rsid w:val="00DA5902"/>
    <w:rsid w:val="00DC07D1"/>
    <w:rsid w:val="00DC365F"/>
    <w:rsid w:val="00DF2D49"/>
    <w:rsid w:val="00DF6A94"/>
    <w:rsid w:val="00E00B19"/>
    <w:rsid w:val="00E0395D"/>
    <w:rsid w:val="00E10288"/>
    <w:rsid w:val="00E36162"/>
    <w:rsid w:val="00E4326F"/>
    <w:rsid w:val="00E466FF"/>
    <w:rsid w:val="00E5336C"/>
    <w:rsid w:val="00E81C12"/>
    <w:rsid w:val="00E91638"/>
    <w:rsid w:val="00E9281C"/>
    <w:rsid w:val="00EA3B76"/>
    <w:rsid w:val="00EB6884"/>
    <w:rsid w:val="00EC1DD1"/>
    <w:rsid w:val="00EC6B41"/>
    <w:rsid w:val="00EC74FC"/>
    <w:rsid w:val="00EF5831"/>
    <w:rsid w:val="00EF6833"/>
    <w:rsid w:val="00F023DF"/>
    <w:rsid w:val="00F02759"/>
    <w:rsid w:val="00F02865"/>
    <w:rsid w:val="00F1421F"/>
    <w:rsid w:val="00F20B61"/>
    <w:rsid w:val="00F216F3"/>
    <w:rsid w:val="00F233F2"/>
    <w:rsid w:val="00F31A75"/>
    <w:rsid w:val="00F453DE"/>
    <w:rsid w:val="00F60B76"/>
    <w:rsid w:val="00F6275F"/>
    <w:rsid w:val="00F63741"/>
    <w:rsid w:val="00F87A4F"/>
    <w:rsid w:val="00F901D1"/>
    <w:rsid w:val="00FB2BEE"/>
    <w:rsid w:val="00FC29A4"/>
    <w:rsid w:val="00FC66C8"/>
    <w:rsid w:val="00FD3D35"/>
    <w:rsid w:val="00FD450F"/>
    <w:rsid w:val="00FD5F26"/>
    <w:rsid w:val="00FF3959"/>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34DCF"/>
  <w15:docId w15:val="{B6B719F0-A5E5-425D-B48C-8990326A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8"/>
      <w:ind w:left="2595"/>
      <w:outlineLvl w:val="0"/>
    </w:pPr>
    <w:rPr>
      <w:rFonts w:ascii="Arial" w:eastAsia="Arial" w:hAnsi="Arial" w:cs="Arial"/>
      <w:b/>
      <w:bCs/>
      <w:sz w:val="28"/>
      <w:szCs w:val="28"/>
    </w:rPr>
  </w:style>
  <w:style w:type="paragraph" w:styleId="Heading2">
    <w:name w:val="heading 2"/>
    <w:basedOn w:val="Normal"/>
    <w:uiPriority w:val="9"/>
    <w:unhideWhenUsed/>
    <w:qFormat/>
    <w:pPr>
      <w:ind w:left="1345"/>
      <w:outlineLvl w:val="1"/>
    </w:pPr>
    <w:rPr>
      <w:b/>
      <w:bCs/>
      <w:sz w:val="24"/>
      <w:szCs w:val="24"/>
    </w:rPr>
  </w:style>
  <w:style w:type="paragraph" w:styleId="Heading3">
    <w:name w:val="heading 3"/>
    <w:basedOn w:val="Normal"/>
    <w:uiPriority w:val="9"/>
    <w:unhideWhenUsed/>
    <w:qFormat/>
    <w:pPr>
      <w:spacing w:before="7"/>
      <w:ind w:left="889" w:right="11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3"/>
      <w:ind w:left="258" w:hanging="418"/>
    </w:pPr>
    <w:rPr>
      <w:b/>
      <w:bCs/>
      <w:sz w:val="28"/>
      <w:szCs w:val="28"/>
    </w:rPr>
  </w:style>
  <w:style w:type="paragraph" w:styleId="TOC2">
    <w:name w:val="toc 2"/>
    <w:basedOn w:val="Normal"/>
    <w:uiPriority w:val="39"/>
    <w:qFormat/>
    <w:pPr>
      <w:spacing w:before="148"/>
      <w:ind w:left="897" w:hanging="418"/>
    </w:pPr>
    <w:rPr>
      <w:b/>
      <w:bCs/>
      <w:sz w:val="28"/>
      <w:szCs w:val="28"/>
    </w:rPr>
  </w:style>
  <w:style w:type="paragraph" w:styleId="TOC3">
    <w:name w:val="toc 3"/>
    <w:basedOn w:val="Normal"/>
    <w:uiPriority w:val="39"/>
    <w:qFormat/>
    <w:pPr>
      <w:spacing w:before="152"/>
      <w:ind w:left="901" w:hanging="423"/>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7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3DE2"/>
    <w:pPr>
      <w:tabs>
        <w:tab w:val="center" w:pos="4680"/>
        <w:tab w:val="right" w:pos="9360"/>
      </w:tabs>
    </w:pPr>
  </w:style>
  <w:style w:type="character" w:customStyle="1" w:styleId="HeaderChar">
    <w:name w:val="Header Char"/>
    <w:basedOn w:val="DefaultParagraphFont"/>
    <w:link w:val="Header"/>
    <w:uiPriority w:val="99"/>
    <w:rsid w:val="00D93DE2"/>
    <w:rPr>
      <w:rFonts w:ascii="Calibri" w:eastAsia="Calibri" w:hAnsi="Calibri" w:cs="Calibri"/>
      <w:lang w:bidi="en-US"/>
    </w:rPr>
  </w:style>
  <w:style w:type="paragraph" w:styleId="Footer">
    <w:name w:val="footer"/>
    <w:basedOn w:val="Normal"/>
    <w:link w:val="FooterChar"/>
    <w:uiPriority w:val="99"/>
    <w:unhideWhenUsed/>
    <w:rsid w:val="00D93DE2"/>
    <w:pPr>
      <w:tabs>
        <w:tab w:val="center" w:pos="4680"/>
        <w:tab w:val="right" w:pos="9360"/>
      </w:tabs>
    </w:pPr>
  </w:style>
  <w:style w:type="character" w:customStyle="1" w:styleId="FooterChar">
    <w:name w:val="Footer Char"/>
    <w:basedOn w:val="DefaultParagraphFont"/>
    <w:link w:val="Footer"/>
    <w:uiPriority w:val="99"/>
    <w:rsid w:val="00D93DE2"/>
    <w:rPr>
      <w:rFonts w:ascii="Calibri" w:eastAsia="Calibri" w:hAnsi="Calibri" w:cs="Calibri"/>
      <w:lang w:bidi="en-US"/>
    </w:rPr>
  </w:style>
  <w:style w:type="paragraph" w:styleId="TOCHeading">
    <w:name w:val="TOC Heading"/>
    <w:basedOn w:val="Heading1"/>
    <w:next w:val="Normal"/>
    <w:uiPriority w:val="39"/>
    <w:unhideWhenUsed/>
    <w:qFormat/>
    <w:rsid w:val="009B16F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9B16FD"/>
    <w:rPr>
      <w:color w:val="0000FF" w:themeColor="hyperlink"/>
      <w:u w:val="single"/>
    </w:rPr>
  </w:style>
  <w:style w:type="character" w:styleId="UnresolvedMention">
    <w:name w:val="Unresolved Mention"/>
    <w:basedOn w:val="DefaultParagraphFont"/>
    <w:uiPriority w:val="99"/>
    <w:semiHidden/>
    <w:unhideWhenUsed/>
    <w:rsid w:val="00C6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8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dminet.uchicago.edu/fasmanual/docs/3.a.ii.0.shtml" TargetMode="External"/><Relationship Id="rId17" Type="http://schemas.openxmlformats.org/officeDocument/2006/relationships/hyperlink" Target="mailto:ssets@uchicago.edu" TargetMode="External"/><Relationship Id="rId2" Type="http://schemas.openxmlformats.org/officeDocument/2006/relationships/styles" Target="styles.xml"/><Relationship Id="rId16" Type="http://schemas.openxmlformats.org/officeDocument/2006/relationships/hyperlink" Target="mailto:capitalassets@uchicago.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et.uchicago.edu/fasmanual/docs/3.a.i.0.shtml" TargetMode="External"/><Relationship Id="rId5" Type="http://schemas.openxmlformats.org/officeDocument/2006/relationships/footnotes" Target="footnotes.xml"/><Relationship Id="rId15" Type="http://schemas.openxmlformats.org/officeDocument/2006/relationships/hyperlink" Target="http://finserv.uchicago.edu/accounting/general/recharge.shtml" TargetMode="External"/><Relationship Id="rId10" Type="http://schemas.openxmlformats.org/officeDocument/2006/relationships/hyperlink" Target="http://finserv.uchicago.edu/support/policies/1000/1006_inventories.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inserv.uchicago.edu/accounting/general/rechar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12160</Words>
  <Characters>69316</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Campbell</dc:creator>
  <cp:lastModifiedBy>Elizabeth Petrungaro</cp:lastModifiedBy>
  <cp:revision>2</cp:revision>
  <cp:lastPrinted>2023-02-09T04:55:00Z</cp:lastPrinted>
  <dcterms:created xsi:type="dcterms:W3CDTF">2023-02-20T18:48:00Z</dcterms:created>
  <dcterms:modified xsi:type="dcterms:W3CDTF">2023-02-20T18:48:00Z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17 for Word</vt:lpwstr>
  </property>
  <property fmtid="{D5CDD505-2E9C-101B-9397-08002B2CF9AE}" pid="4" name="LastSaved">
    <vt:filetime>2020-07-26T00:00:00Z</vt:filetime>
  </property>
</Properties>
</file>